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3D" w:rsidRPr="00CC292A" w:rsidRDefault="00582DDE" w:rsidP="00DA4882">
      <w:pPr>
        <w:jc w:val="center"/>
        <w:rPr>
          <w:rFonts w:ascii="Calibri" w:hAnsi="Calibri" w:cs="Calibri"/>
          <w:sz w:val="22"/>
          <w:szCs w:val="22"/>
        </w:rPr>
      </w:pPr>
      <w:r w:rsidRPr="00B77D6B">
        <w:rPr>
          <w:rFonts w:ascii="Calibri" w:hAnsi="Calibri" w:cs="Calibri"/>
          <w:b/>
          <w:noProof/>
          <w:lang w:val="en-US" w:eastAsia="en-US"/>
        </w:rPr>
        <w:drawing>
          <wp:inline distT="0" distB="0" distL="0" distR="0">
            <wp:extent cx="2867025"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7025" cy="1095375"/>
                    </a:xfrm>
                    <a:prstGeom prst="rect">
                      <a:avLst/>
                    </a:prstGeom>
                    <a:noFill/>
                    <a:ln>
                      <a:noFill/>
                    </a:ln>
                  </pic:spPr>
                </pic:pic>
              </a:graphicData>
            </a:graphic>
          </wp:inline>
        </w:drawing>
      </w:r>
    </w:p>
    <w:p w:rsidR="00EA573D" w:rsidRPr="00CC292A" w:rsidRDefault="00EA573D" w:rsidP="002D76B5">
      <w:pPr>
        <w:rPr>
          <w:rFonts w:ascii="Calibri" w:hAnsi="Calibri" w:cs="Calibri"/>
          <w:sz w:val="20"/>
          <w:szCs w:val="20"/>
        </w:rPr>
      </w:pPr>
    </w:p>
    <w:p w:rsidR="00EA573D" w:rsidRPr="00CC292A" w:rsidRDefault="00EA573D" w:rsidP="00B80CD2">
      <w:pPr>
        <w:tabs>
          <w:tab w:val="right" w:pos="10348"/>
        </w:tabs>
        <w:rPr>
          <w:rFonts w:ascii="Calibri" w:hAnsi="Calibri" w:cs="Calibri"/>
          <w:b/>
          <w:bCs/>
          <w:sz w:val="20"/>
          <w:szCs w:val="20"/>
        </w:rPr>
      </w:pPr>
      <w:r w:rsidRPr="00F73AC1">
        <w:rPr>
          <w:rFonts w:ascii="Calibri" w:hAnsi="Calibri" w:cs="Calibri"/>
          <w:b/>
          <w:bCs/>
          <w:sz w:val="20"/>
          <w:szCs w:val="20"/>
        </w:rPr>
        <w:t>News Release</w:t>
      </w:r>
      <w:r w:rsidRPr="00F73AC1">
        <w:rPr>
          <w:rFonts w:ascii="Calibri" w:hAnsi="Calibri" w:cs="Calibri"/>
          <w:b/>
          <w:bCs/>
          <w:sz w:val="20"/>
          <w:szCs w:val="20"/>
        </w:rPr>
        <w:tab/>
      </w:r>
      <w:r w:rsidR="00B4533E">
        <w:rPr>
          <w:rFonts w:ascii="Calibri" w:hAnsi="Calibri" w:cs="Calibri"/>
          <w:b/>
          <w:bCs/>
          <w:sz w:val="20"/>
          <w:szCs w:val="20"/>
        </w:rPr>
        <w:t>1</w:t>
      </w:r>
      <w:r w:rsidR="0053431B">
        <w:rPr>
          <w:rFonts w:ascii="Calibri" w:hAnsi="Calibri" w:cs="Calibri"/>
          <w:b/>
          <w:bCs/>
          <w:sz w:val="20"/>
          <w:szCs w:val="20"/>
        </w:rPr>
        <w:t>2</w:t>
      </w:r>
      <w:r w:rsidR="008D788D">
        <w:rPr>
          <w:rFonts w:ascii="Calibri" w:hAnsi="Calibri" w:cs="Calibri"/>
          <w:b/>
          <w:bCs/>
          <w:sz w:val="20"/>
          <w:szCs w:val="20"/>
        </w:rPr>
        <w:t xml:space="preserve">September </w:t>
      </w:r>
      <w:r w:rsidR="00255331">
        <w:rPr>
          <w:rFonts w:ascii="Calibri" w:hAnsi="Calibri" w:cs="Calibri"/>
          <w:b/>
          <w:bCs/>
          <w:sz w:val="20"/>
          <w:szCs w:val="20"/>
        </w:rPr>
        <w:t>2014</w:t>
      </w:r>
    </w:p>
    <w:p w:rsidR="00EA573D" w:rsidRPr="00CC292A" w:rsidRDefault="00EA573D">
      <w:pPr>
        <w:rPr>
          <w:rFonts w:ascii="Calibri" w:hAnsi="Calibri" w:cs="Calibri"/>
          <w:sz w:val="20"/>
          <w:szCs w:val="20"/>
        </w:rPr>
      </w:pPr>
    </w:p>
    <w:p w:rsidR="00EA573D" w:rsidRDefault="00567746" w:rsidP="001B4288">
      <w:pPr>
        <w:jc w:val="center"/>
        <w:rPr>
          <w:rFonts w:ascii="Calibri" w:hAnsi="Calibri" w:cs="Calibri"/>
          <w:b/>
          <w:bCs/>
          <w:i/>
          <w:iCs/>
          <w:sz w:val="28"/>
          <w:szCs w:val="28"/>
        </w:rPr>
      </w:pPr>
      <w:r w:rsidRPr="003A3303">
        <w:rPr>
          <w:rFonts w:ascii="Calibri" w:hAnsi="Calibri" w:cs="Calibri"/>
          <w:b/>
          <w:bCs/>
          <w:i/>
          <w:iCs/>
          <w:sz w:val="28"/>
          <w:szCs w:val="28"/>
        </w:rPr>
        <w:t xml:space="preserve">August </w:t>
      </w:r>
      <w:r w:rsidR="003C7920" w:rsidRPr="003A3303">
        <w:rPr>
          <w:rFonts w:ascii="Calibri" w:hAnsi="Calibri" w:cs="Calibri"/>
          <w:b/>
          <w:bCs/>
          <w:i/>
          <w:iCs/>
          <w:sz w:val="28"/>
          <w:szCs w:val="28"/>
        </w:rPr>
        <w:t xml:space="preserve">real estate market </w:t>
      </w:r>
      <w:r w:rsidRPr="003A3303">
        <w:rPr>
          <w:rFonts w:ascii="Calibri" w:hAnsi="Calibri" w:cs="Calibri"/>
          <w:b/>
          <w:bCs/>
          <w:i/>
          <w:iCs/>
          <w:sz w:val="28"/>
          <w:szCs w:val="28"/>
        </w:rPr>
        <w:t>‘</w:t>
      </w:r>
      <w:r w:rsidR="00ED4B9C">
        <w:rPr>
          <w:rFonts w:ascii="Calibri" w:hAnsi="Calibri" w:cs="Calibri"/>
          <w:b/>
          <w:bCs/>
          <w:i/>
          <w:iCs/>
          <w:sz w:val="28"/>
          <w:szCs w:val="28"/>
        </w:rPr>
        <w:t>idling’</w:t>
      </w:r>
    </w:p>
    <w:p w:rsidR="00361925" w:rsidRPr="00BC2272" w:rsidRDefault="00361925" w:rsidP="001B4288">
      <w:pPr>
        <w:jc w:val="center"/>
        <w:rPr>
          <w:rFonts w:ascii="Calibri" w:hAnsi="Calibri" w:cs="Calibri"/>
          <w:b/>
          <w:bCs/>
          <w:i/>
          <w:iCs/>
          <w:sz w:val="28"/>
          <w:szCs w:val="28"/>
        </w:rPr>
      </w:pPr>
    </w:p>
    <w:p w:rsidR="00EA573D" w:rsidRDefault="00EA573D" w:rsidP="00B661CC">
      <w:pPr>
        <w:spacing w:line="276" w:lineRule="auto"/>
        <w:rPr>
          <w:rFonts w:ascii="Calibri" w:hAnsi="Calibri" w:cs="Calibri"/>
          <w:b/>
          <w:i/>
          <w:sz w:val="20"/>
          <w:szCs w:val="20"/>
        </w:rPr>
      </w:pPr>
      <w:r w:rsidRPr="00637CB7">
        <w:rPr>
          <w:rFonts w:ascii="Calibri" w:hAnsi="Calibri" w:cs="Calibri"/>
          <w:b/>
          <w:i/>
          <w:sz w:val="20"/>
          <w:szCs w:val="20"/>
        </w:rPr>
        <w:t>Summary</w:t>
      </w:r>
    </w:p>
    <w:p w:rsidR="00EA573D" w:rsidRPr="00637CB7" w:rsidRDefault="00EA573D" w:rsidP="00B661CC">
      <w:pPr>
        <w:spacing w:line="276" w:lineRule="auto"/>
        <w:rPr>
          <w:rFonts w:ascii="Calibri" w:hAnsi="Calibri" w:cs="Calibri"/>
          <w:b/>
          <w:i/>
          <w:sz w:val="20"/>
          <w:szCs w:val="20"/>
        </w:rPr>
      </w:pPr>
    </w:p>
    <w:p w:rsidR="009F0E4F" w:rsidRDefault="00ED5ED7" w:rsidP="00B661CC">
      <w:pPr>
        <w:numPr>
          <w:ilvl w:val="0"/>
          <w:numId w:val="5"/>
        </w:numPr>
        <w:spacing w:line="360" w:lineRule="auto"/>
        <w:rPr>
          <w:rFonts w:ascii="Calibri" w:hAnsi="Calibri" w:cs="Calibri"/>
          <w:i/>
          <w:sz w:val="20"/>
          <w:szCs w:val="20"/>
        </w:rPr>
      </w:pPr>
      <w:r>
        <w:rPr>
          <w:rFonts w:ascii="Calibri" w:hAnsi="Calibri" w:cs="Calibri"/>
          <w:i/>
          <w:sz w:val="20"/>
          <w:szCs w:val="20"/>
        </w:rPr>
        <w:t>5,</w:t>
      </w:r>
      <w:r w:rsidR="0053431B">
        <w:rPr>
          <w:rFonts w:ascii="Calibri" w:hAnsi="Calibri" w:cs="Calibri"/>
          <w:i/>
          <w:sz w:val="20"/>
          <w:szCs w:val="20"/>
        </w:rPr>
        <w:t>481</w:t>
      </w:r>
      <w:r w:rsidR="00B4533E">
        <w:rPr>
          <w:rFonts w:ascii="Calibri" w:hAnsi="Calibri" w:cs="Calibri"/>
          <w:i/>
          <w:sz w:val="20"/>
          <w:szCs w:val="20"/>
        </w:rPr>
        <w:t>dwellings</w:t>
      </w:r>
      <w:r w:rsidR="00EA573D" w:rsidRPr="00AA3565">
        <w:rPr>
          <w:rFonts w:ascii="Calibri" w:hAnsi="Calibri" w:cs="Calibri"/>
          <w:i/>
          <w:sz w:val="20"/>
          <w:szCs w:val="20"/>
        </w:rPr>
        <w:t xml:space="preserve"> sold in </w:t>
      </w:r>
      <w:r w:rsidR="0053431B">
        <w:rPr>
          <w:rFonts w:ascii="Calibri" w:hAnsi="Calibri" w:cs="Calibri"/>
          <w:i/>
          <w:sz w:val="20"/>
          <w:szCs w:val="20"/>
        </w:rPr>
        <w:t>August</w:t>
      </w:r>
      <w:r w:rsidR="00EA573D" w:rsidRPr="00AA3565">
        <w:rPr>
          <w:rFonts w:ascii="Calibri" w:hAnsi="Calibri" w:cs="Calibri"/>
          <w:i/>
          <w:sz w:val="20"/>
          <w:szCs w:val="20"/>
        </w:rPr>
        <w:t xml:space="preserve"> 201</w:t>
      </w:r>
      <w:r w:rsidR="00B4533E">
        <w:rPr>
          <w:rFonts w:ascii="Calibri" w:hAnsi="Calibri" w:cs="Calibri"/>
          <w:i/>
          <w:sz w:val="20"/>
          <w:szCs w:val="20"/>
        </w:rPr>
        <w:t>4</w:t>
      </w:r>
      <w:r w:rsidR="00EA573D">
        <w:rPr>
          <w:rFonts w:ascii="Calibri" w:hAnsi="Calibri" w:cs="Calibri"/>
          <w:i/>
          <w:sz w:val="20"/>
          <w:szCs w:val="20"/>
        </w:rPr>
        <w:t xml:space="preserve">, </w:t>
      </w:r>
      <w:r w:rsidR="0053431B">
        <w:rPr>
          <w:rFonts w:ascii="Calibri" w:hAnsi="Calibri" w:cs="Calibri"/>
          <w:i/>
          <w:sz w:val="20"/>
          <w:szCs w:val="20"/>
        </w:rPr>
        <w:t>down 7.0</w:t>
      </w:r>
      <w:r w:rsidR="005B146D">
        <w:rPr>
          <w:rFonts w:ascii="Calibri" w:hAnsi="Calibri" w:cs="Calibri"/>
          <w:i/>
          <w:sz w:val="20"/>
          <w:szCs w:val="20"/>
        </w:rPr>
        <w:t xml:space="preserve">% </w:t>
      </w:r>
      <w:r w:rsidR="00AD434D">
        <w:rPr>
          <w:rFonts w:ascii="Calibri" w:hAnsi="Calibri" w:cs="Calibri"/>
          <w:i/>
          <w:sz w:val="20"/>
          <w:szCs w:val="20"/>
        </w:rPr>
        <w:t xml:space="preserve">on </w:t>
      </w:r>
      <w:r w:rsidR="00DA1863">
        <w:rPr>
          <w:rFonts w:ascii="Calibri" w:hAnsi="Calibri" w:cs="Calibri"/>
          <w:i/>
          <w:sz w:val="20"/>
          <w:szCs w:val="20"/>
        </w:rPr>
        <w:t>Ju</w:t>
      </w:r>
      <w:r w:rsidR="0053431B">
        <w:rPr>
          <w:rFonts w:ascii="Calibri" w:hAnsi="Calibri" w:cs="Calibri"/>
          <w:i/>
          <w:sz w:val="20"/>
          <w:szCs w:val="20"/>
        </w:rPr>
        <w:t>lyand</w:t>
      </w:r>
      <w:r w:rsidR="009F0E4F">
        <w:rPr>
          <w:rFonts w:ascii="Calibri" w:hAnsi="Calibri" w:cs="Calibri"/>
          <w:i/>
          <w:sz w:val="20"/>
          <w:szCs w:val="20"/>
        </w:rPr>
        <w:t xml:space="preserve">down </w:t>
      </w:r>
      <w:r w:rsidR="00DA1863">
        <w:rPr>
          <w:rFonts w:ascii="Calibri" w:hAnsi="Calibri" w:cs="Calibri"/>
          <w:i/>
          <w:sz w:val="20"/>
          <w:szCs w:val="20"/>
        </w:rPr>
        <w:t>1</w:t>
      </w:r>
      <w:r w:rsidR="0053431B">
        <w:rPr>
          <w:rFonts w:ascii="Calibri" w:hAnsi="Calibri" w:cs="Calibri"/>
          <w:i/>
          <w:sz w:val="20"/>
          <w:szCs w:val="20"/>
        </w:rPr>
        <w:t>6.3</w:t>
      </w:r>
      <w:r>
        <w:rPr>
          <w:rFonts w:ascii="Calibri" w:hAnsi="Calibri" w:cs="Calibri"/>
          <w:i/>
          <w:sz w:val="20"/>
          <w:szCs w:val="20"/>
        </w:rPr>
        <w:t>%</w:t>
      </w:r>
      <w:r w:rsidR="00EA573D">
        <w:rPr>
          <w:rFonts w:ascii="Calibri" w:hAnsi="Calibri" w:cs="Calibri"/>
          <w:i/>
          <w:sz w:val="20"/>
          <w:szCs w:val="20"/>
        </w:rPr>
        <w:t xml:space="preserve"> on </w:t>
      </w:r>
      <w:r w:rsidR="0053431B">
        <w:rPr>
          <w:rFonts w:ascii="Calibri" w:hAnsi="Calibri" w:cs="Calibri"/>
          <w:i/>
          <w:sz w:val="20"/>
          <w:szCs w:val="20"/>
        </w:rPr>
        <w:t>August</w:t>
      </w:r>
      <w:r w:rsidR="005B146D">
        <w:rPr>
          <w:rFonts w:ascii="Calibri" w:hAnsi="Calibri" w:cs="Calibri"/>
          <w:i/>
          <w:sz w:val="20"/>
          <w:szCs w:val="20"/>
        </w:rPr>
        <w:t xml:space="preserve"> 2013</w:t>
      </w:r>
    </w:p>
    <w:p w:rsidR="00ED5ED7" w:rsidRDefault="00ED5ED7" w:rsidP="00B661CC">
      <w:pPr>
        <w:numPr>
          <w:ilvl w:val="0"/>
          <w:numId w:val="5"/>
        </w:numPr>
        <w:spacing w:line="360" w:lineRule="auto"/>
        <w:rPr>
          <w:rFonts w:ascii="Calibri" w:hAnsi="Calibri" w:cs="Calibri"/>
          <w:i/>
          <w:sz w:val="20"/>
          <w:szCs w:val="20"/>
        </w:rPr>
      </w:pPr>
      <w:r>
        <w:rPr>
          <w:rFonts w:ascii="Calibri" w:hAnsi="Calibri" w:cs="Calibri"/>
          <w:i/>
          <w:sz w:val="20"/>
          <w:szCs w:val="20"/>
        </w:rPr>
        <w:t>National median price of $</w:t>
      </w:r>
      <w:r w:rsidR="0053431B">
        <w:rPr>
          <w:rFonts w:ascii="Calibri" w:hAnsi="Calibri" w:cs="Calibri"/>
          <w:i/>
          <w:sz w:val="20"/>
          <w:szCs w:val="20"/>
        </w:rPr>
        <w:t>420</w:t>
      </w:r>
      <w:r w:rsidR="00DA1863">
        <w:rPr>
          <w:rFonts w:ascii="Calibri" w:hAnsi="Calibri" w:cs="Calibri"/>
          <w:i/>
          <w:sz w:val="20"/>
          <w:szCs w:val="20"/>
        </w:rPr>
        <w:t>,000</w:t>
      </w:r>
      <w:r>
        <w:rPr>
          <w:rFonts w:ascii="Calibri" w:hAnsi="Calibri" w:cs="Calibri"/>
          <w:i/>
          <w:sz w:val="20"/>
          <w:szCs w:val="20"/>
        </w:rPr>
        <w:t xml:space="preserve">, </w:t>
      </w:r>
      <w:r w:rsidR="0053431B">
        <w:rPr>
          <w:rFonts w:ascii="Calibri" w:hAnsi="Calibri" w:cs="Calibri"/>
          <w:i/>
          <w:sz w:val="20"/>
          <w:szCs w:val="20"/>
        </w:rPr>
        <w:t xml:space="preserve">up </w:t>
      </w:r>
      <w:r>
        <w:rPr>
          <w:rFonts w:ascii="Calibri" w:hAnsi="Calibri" w:cs="Calibri"/>
          <w:i/>
          <w:sz w:val="20"/>
          <w:szCs w:val="20"/>
        </w:rPr>
        <w:t>$</w:t>
      </w:r>
      <w:r w:rsidR="0053431B">
        <w:rPr>
          <w:rFonts w:ascii="Calibri" w:hAnsi="Calibri" w:cs="Calibri"/>
          <w:i/>
          <w:sz w:val="20"/>
          <w:szCs w:val="20"/>
        </w:rPr>
        <w:t>4,000</w:t>
      </w:r>
      <w:r>
        <w:rPr>
          <w:rFonts w:ascii="Calibri" w:hAnsi="Calibri" w:cs="Calibri"/>
          <w:i/>
          <w:sz w:val="20"/>
          <w:szCs w:val="20"/>
        </w:rPr>
        <w:t xml:space="preserve"> (</w:t>
      </w:r>
      <w:r w:rsidR="0053431B">
        <w:rPr>
          <w:rFonts w:ascii="Calibri" w:hAnsi="Calibri" w:cs="Calibri"/>
          <w:i/>
          <w:sz w:val="20"/>
          <w:szCs w:val="20"/>
        </w:rPr>
        <w:t>+1.0</w:t>
      </w:r>
      <w:r>
        <w:rPr>
          <w:rFonts w:ascii="Calibri" w:hAnsi="Calibri" w:cs="Calibri"/>
          <w:i/>
          <w:sz w:val="20"/>
          <w:szCs w:val="20"/>
        </w:rPr>
        <w:t xml:space="preserve">%) on </w:t>
      </w:r>
      <w:r w:rsidR="0053431B">
        <w:rPr>
          <w:rFonts w:ascii="Calibri" w:hAnsi="Calibri" w:cs="Calibri"/>
          <w:i/>
          <w:sz w:val="20"/>
          <w:szCs w:val="20"/>
        </w:rPr>
        <w:t>July</w:t>
      </w:r>
      <w:r>
        <w:rPr>
          <w:rFonts w:ascii="Calibri" w:hAnsi="Calibri" w:cs="Calibri"/>
          <w:i/>
          <w:sz w:val="20"/>
          <w:szCs w:val="20"/>
        </w:rPr>
        <w:t xml:space="preserve"> and up $3</w:t>
      </w:r>
      <w:r w:rsidR="0053431B">
        <w:rPr>
          <w:rFonts w:ascii="Calibri" w:hAnsi="Calibri" w:cs="Calibri"/>
          <w:i/>
          <w:sz w:val="20"/>
          <w:szCs w:val="20"/>
        </w:rPr>
        <w:t>0</w:t>
      </w:r>
      <w:r>
        <w:rPr>
          <w:rFonts w:ascii="Calibri" w:hAnsi="Calibri" w:cs="Calibri"/>
          <w:i/>
          <w:sz w:val="20"/>
          <w:szCs w:val="20"/>
        </w:rPr>
        <w:t>,</w:t>
      </w:r>
      <w:r w:rsidR="0053431B">
        <w:rPr>
          <w:rFonts w:ascii="Calibri" w:hAnsi="Calibri" w:cs="Calibri"/>
          <w:i/>
          <w:sz w:val="20"/>
          <w:szCs w:val="20"/>
        </w:rPr>
        <w:t>0</w:t>
      </w:r>
      <w:r w:rsidR="00DA1863">
        <w:rPr>
          <w:rFonts w:ascii="Calibri" w:hAnsi="Calibri" w:cs="Calibri"/>
          <w:i/>
          <w:sz w:val="20"/>
          <w:szCs w:val="20"/>
        </w:rPr>
        <w:t>00</w:t>
      </w:r>
      <w:r>
        <w:rPr>
          <w:rFonts w:ascii="Calibri" w:hAnsi="Calibri" w:cs="Calibri"/>
          <w:i/>
          <w:sz w:val="20"/>
          <w:szCs w:val="20"/>
        </w:rPr>
        <w:t xml:space="preserve"> (+</w:t>
      </w:r>
      <w:r w:rsidR="0053431B">
        <w:rPr>
          <w:rFonts w:ascii="Calibri" w:hAnsi="Calibri" w:cs="Calibri"/>
          <w:i/>
          <w:sz w:val="20"/>
          <w:szCs w:val="20"/>
        </w:rPr>
        <w:t>7.7</w:t>
      </w:r>
      <w:r>
        <w:rPr>
          <w:rFonts w:ascii="Calibri" w:hAnsi="Calibri" w:cs="Calibri"/>
          <w:i/>
          <w:sz w:val="20"/>
          <w:szCs w:val="20"/>
        </w:rPr>
        <w:t xml:space="preserve">%) on </w:t>
      </w:r>
      <w:r w:rsidR="0053431B">
        <w:rPr>
          <w:rFonts w:ascii="Calibri" w:hAnsi="Calibri" w:cs="Calibri"/>
          <w:i/>
          <w:sz w:val="20"/>
          <w:szCs w:val="20"/>
        </w:rPr>
        <w:t>August</w:t>
      </w:r>
      <w:r>
        <w:rPr>
          <w:rFonts w:ascii="Calibri" w:hAnsi="Calibri" w:cs="Calibri"/>
          <w:i/>
          <w:sz w:val="20"/>
          <w:szCs w:val="20"/>
        </w:rPr>
        <w:t xml:space="preserve"> 2013</w:t>
      </w:r>
    </w:p>
    <w:p w:rsidR="00EA573D" w:rsidRPr="005B146D" w:rsidRDefault="00DA1863" w:rsidP="005B146D">
      <w:pPr>
        <w:numPr>
          <w:ilvl w:val="0"/>
          <w:numId w:val="5"/>
        </w:numPr>
        <w:spacing w:line="360" w:lineRule="auto"/>
        <w:rPr>
          <w:rFonts w:ascii="Calibri" w:hAnsi="Calibri" w:cs="Calibri"/>
          <w:i/>
          <w:sz w:val="20"/>
          <w:szCs w:val="20"/>
        </w:rPr>
      </w:pPr>
      <w:r>
        <w:rPr>
          <w:rFonts w:ascii="Calibri" w:hAnsi="Calibri" w:cs="Calibri"/>
          <w:i/>
          <w:sz w:val="20"/>
          <w:szCs w:val="20"/>
        </w:rPr>
        <w:t xml:space="preserve">Days to sell </w:t>
      </w:r>
      <w:r w:rsidR="0053431B">
        <w:rPr>
          <w:rFonts w:ascii="Calibri" w:hAnsi="Calibri" w:cs="Calibri"/>
          <w:i/>
          <w:sz w:val="20"/>
          <w:szCs w:val="20"/>
        </w:rPr>
        <w:t xml:space="preserve">eased </w:t>
      </w:r>
      <w:r>
        <w:rPr>
          <w:rFonts w:ascii="Calibri" w:hAnsi="Calibri" w:cs="Calibri"/>
          <w:i/>
          <w:sz w:val="20"/>
          <w:szCs w:val="20"/>
        </w:rPr>
        <w:t xml:space="preserve">by </w:t>
      </w:r>
      <w:r w:rsidR="0053431B">
        <w:rPr>
          <w:rFonts w:ascii="Calibri" w:hAnsi="Calibri" w:cs="Calibri"/>
          <w:i/>
          <w:sz w:val="20"/>
          <w:szCs w:val="20"/>
        </w:rPr>
        <w:t>one</w:t>
      </w:r>
      <w:r>
        <w:rPr>
          <w:rFonts w:ascii="Calibri" w:hAnsi="Calibri" w:cs="Calibri"/>
          <w:i/>
          <w:sz w:val="20"/>
          <w:szCs w:val="20"/>
        </w:rPr>
        <w:t xml:space="preserve"> day to 3</w:t>
      </w:r>
      <w:r w:rsidR="0053431B">
        <w:rPr>
          <w:rFonts w:ascii="Calibri" w:hAnsi="Calibri" w:cs="Calibri"/>
          <w:i/>
          <w:sz w:val="20"/>
          <w:szCs w:val="20"/>
        </w:rPr>
        <w:t>8</w:t>
      </w:r>
      <w:r>
        <w:rPr>
          <w:rFonts w:ascii="Calibri" w:hAnsi="Calibri" w:cs="Calibri"/>
          <w:i/>
          <w:sz w:val="20"/>
          <w:szCs w:val="20"/>
        </w:rPr>
        <w:t xml:space="preserve"> days compared to Ju</w:t>
      </w:r>
      <w:r w:rsidR="0053431B">
        <w:rPr>
          <w:rFonts w:ascii="Calibri" w:hAnsi="Calibri" w:cs="Calibri"/>
          <w:i/>
          <w:sz w:val="20"/>
          <w:szCs w:val="20"/>
        </w:rPr>
        <w:t>ly</w:t>
      </w:r>
      <w:r>
        <w:rPr>
          <w:rFonts w:ascii="Calibri" w:hAnsi="Calibri" w:cs="Calibri"/>
          <w:i/>
          <w:sz w:val="20"/>
          <w:szCs w:val="20"/>
        </w:rPr>
        <w:t xml:space="preserve">, </w:t>
      </w:r>
      <w:r w:rsidR="0053431B">
        <w:rPr>
          <w:rFonts w:ascii="Calibri" w:hAnsi="Calibri" w:cs="Calibri"/>
          <w:i/>
          <w:sz w:val="20"/>
          <w:szCs w:val="20"/>
        </w:rPr>
        <w:t>and</w:t>
      </w:r>
      <w:r>
        <w:rPr>
          <w:rFonts w:ascii="Calibri" w:hAnsi="Calibri" w:cs="Calibri"/>
          <w:i/>
          <w:sz w:val="20"/>
          <w:szCs w:val="20"/>
        </w:rPr>
        <w:t xml:space="preserve"> eased </w:t>
      </w:r>
      <w:r w:rsidR="0053431B">
        <w:rPr>
          <w:rFonts w:ascii="Calibri" w:hAnsi="Calibri" w:cs="Calibri"/>
          <w:i/>
          <w:sz w:val="20"/>
          <w:szCs w:val="20"/>
        </w:rPr>
        <w:t>four</w:t>
      </w:r>
      <w:r>
        <w:rPr>
          <w:rFonts w:ascii="Calibri" w:hAnsi="Calibri" w:cs="Calibri"/>
          <w:i/>
          <w:sz w:val="20"/>
          <w:szCs w:val="20"/>
        </w:rPr>
        <w:t xml:space="preserve"> days compared to </w:t>
      </w:r>
      <w:r w:rsidR="0053431B">
        <w:rPr>
          <w:rFonts w:ascii="Calibri" w:hAnsi="Calibri" w:cs="Calibri"/>
          <w:i/>
          <w:sz w:val="20"/>
          <w:szCs w:val="20"/>
        </w:rPr>
        <w:t>August</w:t>
      </w:r>
      <w:r>
        <w:rPr>
          <w:rFonts w:ascii="Calibri" w:hAnsi="Calibri" w:cs="Calibri"/>
          <w:i/>
          <w:sz w:val="20"/>
          <w:szCs w:val="20"/>
        </w:rPr>
        <w:t xml:space="preserve"> 2013</w:t>
      </w:r>
    </w:p>
    <w:p w:rsidR="00EA573D" w:rsidRPr="00320184" w:rsidRDefault="00EA573D" w:rsidP="00A648F2">
      <w:pPr>
        <w:spacing w:line="276" w:lineRule="auto"/>
        <w:rPr>
          <w:rFonts w:ascii="Calibri" w:hAnsi="Calibri" w:cs="Calibri"/>
          <w:sz w:val="20"/>
          <w:szCs w:val="20"/>
        </w:rPr>
      </w:pPr>
    </w:p>
    <w:p w:rsidR="00EA573D" w:rsidRPr="00E319F1" w:rsidRDefault="00EA573D" w:rsidP="00CA79F5">
      <w:pPr>
        <w:spacing w:line="360" w:lineRule="auto"/>
        <w:rPr>
          <w:rFonts w:ascii="Calibri" w:hAnsi="Calibri" w:cs="Calibri"/>
          <w:sz w:val="20"/>
          <w:szCs w:val="20"/>
        </w:rPr>
      </w:pPr>
      <w:r>
        <w:rPr>
          <w:rFonts w:ascii="Calibri" w:hAnsi="Calibri" w:cs="Calibri"/>
          <w:sz w:val="20"/>
          <w:szCs w:val="20"/>
        </w:rPr>
        <w:t xml:space="preserve">REINZ, the most up to date source of real estate data in New Zealand, announced today that there were </w:t>
      </w:r>
      <w:r w:rsidR="00ED5ED7">
        <w:rPr>
          <w:rFonts w:ascii="Calibri" w:hAnsi="Calibri" w:cs="Calibri"/>
          <w:sz w:val="20"/>
          <w:szCs w:val="20"/>
        </w:rPr>
        <w:t>5,</w:t>
      </w:r>
      <w:r w:rsidR="0053431B">
        <w:rPr>
          <w:rFonts w:ascii="Calibri" w:hAnsi="Calibri" w:cs="Calibri"/>
          <w:sz w:val="20"/>
          <w:szCs w:val="20"/>
        </w:rPr>
        <w:t>481</w:t>
      </w:r>
      <w:r>
        <w:rPr>
          <w:rFonts w:ascii="Calibri" w:hAnsi="Calibri" w:cs="Calibri"/>
          <w:sz w:val="20"/>
          <w:szCs w:val="20"/>
        </w:rPr>
        <w:t xml:space="preserve">dwelling sales in the month of </w:t>
      </w:r>
      <w:r w:rsidR="0053431B">
        <w:rPr>
          <w:rFonts w:ascii="Calibri" w:hAnsi="Calibri" w:cs="Calibri"/>
          <w:sz w:val="20"/>
          <w:szCs w:val="20"/>
        </w:rPr>
        <w:t>August</w:t>
      </w:r>
      <w:r w:rsidR="00ED5ED7">
        <w:rPr>
          <w:rFonts w:ascii="Calibri" w:hAnsi="Calibri" w:cs="Calibri"/>
          <w:sz w:val="20"/>
          <w:szCs w:val="20"/>
        </w:rPr>
        <w:t>,</w:t>
      </w:r>
      <w:r w:rsidR="00DA1863">
        <w:rPr>
          <w:rFonts w:ascii="Calibri" w:hAnsi="Calibri" w:cs="Calibri"/>
          <w:sz w:val="20"/>
          <w:szCs w:val="20"/>
        </w:rPr>
        <w:t>down 1</w:t>
      </w:r>
      <w:r w:rsidR="0053431B">
        <w:rPr>
          <w:rFonts w:ascii="Calibri" w:hAnsi="Calibri" w:cs="Calibri"/>
          <w:sz w:val="20"/>
          <w:szCs w:val="20"/>
        </w:rPr>
        <w:t>6.3</w:t>
      </w:r>
      <w:r w:rsidR="00A40AB2">
        <w:rPr>
          <w:rFonts w:ascii="Calibri" w:hAnsi="Calibri" w:cs="Calibri"/>
          <w:sz w:val="20"/>
          <w:szCs w:val="20"/>
        </w:rPr>
        <w:t>%</w:t>
      </w:r>
      <w:r>
        <w:rPr>
          <w:rFonts w:ascii="Calibri" w:hAnsi="Calibri" w:cs="Calibri"/>
          <w:sz w:val="20"/>
          <w:szCs w:val="20"/>
        </w:rPr>
        <w:t xml:space="preserve"> on </w:t>
      </w:r>
      <w:r w:rsidR="0053431B">
        <w:rPr>
          <w:rFonts w:ascii="Calibri" w:hAnsi="Calibri" w:cs="Calibri"/>
          <w:sz w:val="20"/>
          <w:szCs w:val="20"/>
        </w:rPr>
        <w:t>August</w:t>
      </w:r>
      <w:r w:rsidR="00ED5ED7">
        <w:rPr>
          <w:rFonts w:ascii="Calibri" w:hAnsi="Calibri" w:cs="Calibri"/>
          <w:sz w:val="20"/>
          <w:szCs w:val="20"/>
        </w:rPr>
        <w:t xml:space="preserve"> 2013 and </w:t>
      </w:r>
      <w:r w:rsidR="0053431B">
        <w:rPr>
          <w:rFonts w:ascii="Calibri" w:hAnsi="Calibri" w:cs="Calibri"/>
          <w:sz w:val="20"/>
          <w:szCs w:val="20"/>
        </w:rPr>
        <w:t>down 7.0</w:t>
      </w:r>
      <w:r w:rsidR="00A40AB2">
        <w:rPr>
          <w:rFonts w:ascii="Calibri" w:hAnsi="Calibri" w:cs="Calibri"/>
          <w:sz w:val="20"/>
          <w:szCs w:val="20"/>
        </w:rPr>
        <w:t xml:space="preserve">% </w:t>
      </w:r>
      <w:r w:rsidR="007C1047">
        <w:rPr>
          <w:rFonts w:ascii="Calibri" w:hAnsi="Calibri" w:cs="Calibri"/>
          <w:sz w:val="20"/>
          <w:szCs w:val="20"/>
        </w:rPr>
        <w:t xml:space="preserve">compared to </w:t>
      </w:r>
      <w:r w:rsidR="00DA1863">
        <w:rPr>
          <w:rFonts w:ascii="Calibri" w:hAnsi="Calibri" w:cs="Calibri"/>
          <w:sz w:val="20"/>
          <w:szCs w:val="20"/>
        </w:rPr>
        <w:t>Ju</w:t>
      </w:r>
      <w:r w:rsidR="0053431B">
        <w:rPr>
          <w:rFonts w:ascii="Calibri" w:hAnsi="Calibri" w:cs="Calibri"/>
          <w:sz w:val="20"/>
          <w:szCs w:val="20"/>
        </w:rPr>
        <w:t>ly</w:t>
      </w:r>
      <w:r>
        <w:rPr>
          <w:rFonts w:ascii="Calibri" w:hAnsi="Calibri" w:cs="Calibri"/>
          <w:sz w:val="20"/>
          <w:szCs w:val="20"/>
        </w:rPr>
        <w:t xml:space="preserve">. </w:t>
      </w:r>
      <w:r w:rsidRPr="00E319F1">
        <w:rPr>
          <w:rFonts w:ascii="Calibri" w:hAnsi="Calibri" w:cs="Calibri"/>
          <w:sz w:val="20"/>
          <w:szCs w:val="20"/>
        </w:rPr>
        <w:t xml:space="preserve">The national median price </w:t>
      </w:r>
      <w:r w:rsidR="009F0E4F">
        <w:rPr>
          <w:rFonts w:ascii="Calibri" w:hAnsi="Calibri" w:cs="Calibri"/>
          <w:sz w:val="20"/>
          <w:szCs w:val="20"/>
        </w:rPr>
        <w:t>was $</w:t>
      </w:r>
      <w:r w:rsidR="00DA1863">
        <w:rPr>
          <w:rFonts w:ascii="Calibri" w:hAnsi="Calibri" w:cs="Calibri"/>
          <w:sz w:val="20"/>
          <w:szCs w:val="20"/>
        </w:rPr>
        <w:t>4</w:t>
      </w:r>
      <w:r w:rsidR="0053431B">
        <w:rPr>
          <w:rFonts w:ascii="Calibri" w:hAnsi="Calibri" w:cs="Calibri"/>
          <w:sz w:val="20"/>
          <w:szCs w:val="20"/>
        </w:rPr>
        <w:t>20</w:t>
      </w:r>
      <w:r w:rsidR="00DA1863">
        <w:rPr>
          <w:rFonts w:ascii="Calibri" w:hAnsi="Calibri" w:cs="Calibri"/>
          <w:sz w:val="20"/>
          <w:szCs w:val="20"/>
        </w:rPr>
        <w:t>,000</w:t>
      </w:r>
      <w:r w:rsidR="009F0E4F">
        <w:rPr>
          <w:rFonts w:ascii="Calibri" w:hAnsi="Calibri" w:cs="Calibri"/>
          <w:sz w:val="20"/>
          <w:szCs w:val="20"/>
        </w:rPr>
        <w:t xml:space="preserve"> for the month of </w:t>
      </w:r>
      <w:r w:rsidR="0053431B">
        <w:rPr>
          <w:rFonts w:ascii="Calibri" w:hAnsi="Calibri" w:cs="Calibri"/>
          <w:sz w:val="20"/>
          <w:szCs w:val="20"/>
        </w:rPr>
        <w:t>August</w:t>
      </w:r>
      <w:r w:rsidR="00263875">
        <w:rPr>
          <w:rFonts w:ascii="Calibri" w:hAnsi="Calibri" w:cs="Calibri"/>
          <w:sz w:val="20"/>
          <w:szCs w:val="20"/>
        </w:rPr>
        <w:t xml:space="preserve">, </w:t>
      </w:r>
      <w:r w:rsidR="00AD7193">
        <w:rPr>
          <w:rFonts w:ascii="Calibri" w:hAnsi="Calibri" w:cs="Calibri"/>
          <w:sz w:val="20"/>
          <w:szCs w:val="20"/>
        </w:rPr>
        <w:t xml:space="preserve">an increase of </w:t>
      </w:r>
      <w:r w:rsidRPr="00E319F1">
        <w:rPr>
          <w:rFonts w:ascii="Calibri" w:hAnsi="Calibri" w:cs="Calibri"/>
          <w:sz w:val="20"/>
          <w:szCs w:val="20"/>
        </w:rPr>
        <w:t>$</w:t>
      </w:r>
      <w:r w:rsidR="00A40AB2">
        <w:rPr>
          <w:rFonts w:ascii="Calibri" w:hAnsi="Calibri" w:cs="Calibri"/>
          <w:sz w:val="20"/>
          <w:szCs w:val="20"/>
        </w:rPr>
        <w:t>3</w:t>
      </w:r>
      <w:r w:rsidR="0053431B">
        <w:rPr>
          <w:rFonts w:ascii="Calibri" w:hAnsi="Calibri" w:cs="Calibri"/>
          <w:sz w:val="20"/>
          <w:szCs w:val="20"/>
        </w:rPr>
        <w:t>0</w:t>
      </w:r>
      <w:r w:rsidR="00DA1863">
        <w:rPr>
          <w:rFonts w:ascii="Calibri" w:hAnsi="Calibri" w:cs="Calibri"/>
          <w:sz w:val="20"/>
          <w:szCs w:val="20"/>
        </w:rPr>
        <w:t>,000</w:t>
      </w:r>
      <w:r w:rsidRPr="00E319F1">
        <w:rPr>
          <w:rFonts w:ascii="Calibri" w:hAnsi="Calibri" w:cs="Calibri"/>
          <w:sz w:val="20"/>
          <w:szCs w:val="20"/>
        </w:rPr>
        <w:t xml:space="preserve"> compared to</w:t>
      </w:r>
      <w:r w:rsidR="0053431B">
        <w:rPr>
          <w:rFonts w:ascii="Calibri" w:hAnsi="Calibri" w:cs="Calibri"/>
          <w:sz w:val="20"/>
          <w:szCs w:val="20"/>
        </w:rPr>
        <w:t>August</w:t>
      </w:r>
      <w:r w:rsidR="0056389D">
        <w:rPr>
          <w:rFonts w:ascii="Calibri" w:hAnsi="Calibri" w:cs="Calibri"/>
          <w:sz w:val="20"/>
          <w:szCs w:val="20"/>
        </w:rPr>
        <w:t xml:space="preserve"> 2013, </w:t>
      </w:r>
      <w:r w:rsidR="0053431B">
        <w:rPr>
          <w:rFonts w:ascii="Calibri" w:hAnsi="Calibri" w:cs="Calibri"/>
          <w:sz w:val="20"/>
          <w:szCs w:val="20"/>
        </w:rPr>
        <w:t xml:space="preserve">and an increase </w:t>
      </w:r>
      <w:r w:rsidR="009F0E4F">
        <w:rPr>
          <w:rFonts w:ascii="Calibri" w:hAnsi="Calibri" w:cs="Calibri"/>
          <w:sz w:val="20"/>
          <w:szCs w:val="20"/>
        </w:rPr>
        <w:t xml:space="preserve">of </w:t>
      </w:r>
      <w:r w:rsidR="0056389D">
        <w:rPr>
          <w:rFonts w:ascii="Calibri" w:hAnsi="Calibri" w:cs="Calibri"/>
          <w:sz w:val="20"/>
          <w:szCs w:val="20"/>
        </w:rPr>
        <w:t>$</w:t>
      </w:r>
      <w:r w:rsidR="0053431B">
        <w:rPr>
          <w:rFonts w:ascii="Calibri" w:hAnsi="Calibri" w:cs="Calibri"/>
          <w:sz w:val="20"/>
          <w:szCs w:val="20"/>
        </w:rPr>
        <w:t>4,000</w:t>
      </w:r>
      <w:r w:rsidR="00AD7193">
        <w:rPr>
          <w:rFonts w:ascii="Calibri" w:hAnsi="Calibri" w:cs="Calibri"/>
          <w:sz w:val="20"/>
          <w:szCs w:val="20"/>
        </w:rPr>
        <w:t xml:space="preserve">from </w:t>
      </w:r>
      <w:r w:rsidR="00DA1863">
        <w:rPr>
          <w:rFonts w:ascii="Calibri" w:hAnsi="Calibri" w:cs="Calibri"/>
          <w:sz w:val="20"/>
          <w:szCs w:val="20"/>
        </w:rPr>
        <w:t>Ju</w:t>
      </w:r>
      <w:r w:rsidR="0053431B">
        <w:rPr>
          <w:rFonts w:ascii="Calibri" w:hAnsi="Calibri" w:cs="Calibri"/>
          <w:sz w:val="20"/>
          <w:szCs w:val="20"/>
        </w:rPr>
        <w:t>ly</w:t>
      </w:r>
      <w:r w:rsidRPr="00E319F1">
        <w:rPr>
          <w:rFonts w:ascii="Calibri" w:hAnsi="Calibri" w:cs="Calibri"/>
          <w:sz w:val="20"/>
          <w:szCs w:val="20"/>
        </w:rPr>
        <w:t xml:space="preserve">. </w:t>
      </w:r>
    </w:p>
    <w:p w:rsidR="000F2C31" w:rsidRDefault="000F2C31" w:rsidP="00CA79F5">
      <w:pPr>
        <w:spacing w:line="360" w:lineRule="auto"/>
        <w:rPr>
          <w:rFonts w:ascii="Calibri" w:hAnsi="Calibri" w:cs="Calibri"/>
          <w:sz w:val="20"/>
          <w:szCs w:val="20"/>
        </w:rPr>
      </w:pPr>
    </w:p>
    <w:p w:rsidR="00A5613F" w:rsidRDefault="00EA573D" w:rsidP="00CA79F5">
      <w:pPr>
        <w:spacing w:line="360" w:lineRule="auto"/>
        <w:rPr>
          <w:rFonts w:ascii="Calibri" w:hAnsi="Calibri" w:cs="Calibri"/>
          <w:sz w:val="20"/>
          <w:szCs w:val="20"/>
        </w:rPr>
      </w:pPr>
      <w:r w:rsidRPr="003A3303">
        <w:rPr>
          <w:rFonts w:ascii="Calibri" w:hAnsi="Calibri" w:cs="Calibri"/>
          <w:sz w:val="20"/>
          <w:szCs w:val="20"/>
        </w:rPr>
        <w:t>Real Estate Institute of New Zealand (REINZ) Chief Executive Helen O’Sullivan says, “</w:t>
      </w:r>
      <w:r w:rsidR="0060041A">
        <w:rPr>
          <w:rFonts w:ascii="Calibri" w:hAnsi="Calibri" w:cs="Calibri"/>
          <w:sz w:val="20"/>
          <w:szCs w:val="20"/>
        </w:rPr>
        <w:t>The</w:t>
      </w:r>
      <w:r w:rsidR="00A5160F" w:rsidRPr="003A3303">
        <w:rPr>
          <w:rFonts w:ascii="Calibri" w:hAnsi="Calibri" w:cs="Calibri"/>
          <w:sz w:val="20"/>
          <w:szCs w:val="20"/>
        </w:rPr>
        <w:t xml:space="preserve">real estate market </w:t>
      </w:r>
      <w:r w:rsidR="007256A6">
        <w:rPr>
          <w:rFonts w:ascii="Calibri" w:hAnsi="Calibri" w:cs="Calibri"/>
          <w:sz w:val="20"/>
          <w:szCs w:val="20"/>
        </w:rPr>
        <w:t xml:space="preserve">appears </w:t>
      </w:r>
      <w:r w:rsidR="00E744CD">
        <w:rPr>
          <w:rFonts w:ascii="Calibri" w:hAnsi="Calibri" w:cs="Calibri"/>
          <w:sz w:val="20"/>
          <w:szCs w:val="20"/>
        </w:rPr>
        <w:t>to be</w:t>
      </w:r>
      <w:r w:rsidR="00567746" w:rsidRPr="003A3303">
        <w:rPr>
          <w:rFonts w:ascii="Calibri" w:hAnsi="Calibri" w:cs="Calibri"/>
          <w:sz w:val="20"/>
          <w:szCs w:val="20"/>
        </w:rPr>
        <w:t xml:space="preserve">‘idling’ as buyers and </w:t>
      </w:r>
      <w:r w:rsidR="003240B9">
        <w:rPr>
          <w:rFonts w:ascii="Calibri" w:hAnsi="Calibri" w:cs="Calibri"/>
          <w:sz w:val="20"/>
          <w:szCs w:val="20"/>
        </w:rPr>
        <w:t xml:space="preserve">perhaps even more so, </w:t>
      </w:r>
      <w:r w:rsidR="00567746" w:rsidRPr="003A3303">
        <w:rPr>
          <w:rFonts w:ascii="Calibri" w:hAnsi="Calibri" w:cs="Calibri"/>
          <w:sz w:val="20"/>
          <w:szCs w:val="20"/>
        </w:rPr>
        <w:t>sellers</w:t>
      </w:r>
      <w:r w:rsidR="003240B9">
        <w:rPr>
          <w:rFonts w:ascii="Calibri" w:hAnsi="Calibri" w:cs="Calibri"/>
          <w:sz w:val="20"/>
          <w:szCs w:val="20"/>
        </w:rPr>
        <w:t>,</w:t>
      </w:r>
      <w:r w:rsidR="00567746" w:rsidRPr="003A3303">
        <w:rPr>
          <w:rFonts w:ascii="Calibri" w:hAnsi="Calibri" w:cs="Calibri"/>
          <w:sz w:val="20"/>
          <w:szCs w:val="20"/>
        </w:rPr>
        <w:t xml:space="preserve"> await the outcome of the September 20 election.  Sales volumes are </w:t>
      </w:r>
      <w:r w:rsidR="00E66DD2">
        <w:rPr>
          <w:rFonts w:ascii="Calibri" w:hAnsi="Calibri" w:cs="Calibri"/>
          <w:sz w:val="20"/>
          <w:szCs w:val="20"/>
        </w:rPr>
        <w:t>7</w:t>
      </w:r>
      <w:r w:rsidR="008C377D">
        <w:rPr>
          <w:rFonts w:ascii="Calibri" w:hAnsi="Calibri" w:cs="Calibri"/>
          <w:sz w:val="20"/>
          <w:szCs w:val="20"/>
        </w:rPr>
        <w:t xml:space="preserve">.0% </w:t>
      </w:r>
      <w:r w:rsidR="00567746" w:rsidRPr="003A3303">
        <w:rPr>
          <w:rFonts w:ascii="Calibri" w:hAnsi="Calibri" w:cs="Calibri"/>
          <w:sz w:val="20"/>
          <w:szCs w:val="20"/>
        </w:rPr>
        <w:t>down</w:t>
      </w:r>
      <w:r w:rsidR="003240B9">
        <w:rPr>
          <w:rFonts w:ascii="Calibri" w:hAnsi="Calibri" w:cs="Calibri"/>
          <w:sz w:val="20"/>
          <w:szCs w:val="20"/>
        </w:rPr>
        <w:t xml:space="preserve"> from July 2014</w:t>
      </w:r>
      <w:r w:rsidR="00567746" w:rsidRPr="003A3303">
        <w:rPr>
          <w:rFonts w:ascii="Calibri" w:hAnsi="Calibri" w:cs="Calibri"/>
          <w:sz w:val="20"/>
          <w:szCs w:val="20"/>
        </w:rPr>
        <w:t xml:space="preserve">, </w:t>
      </w:r>
      <w:r w:rsidR="003240B9">
        <w:rPr>
          <w:rFonts w:ascii="Calibri" w:hAnsi="Calibri" w:cs="Calibri"/>
          <w:sz w:val="20"/>
          <w:szCs w:val="20"/>
        </w:rPr>
        <w:t>and</w:t>
      </w:r>
      <w:r w:rsidR="008C377D">
        <w:rPr>
          <w:rFonts w:ascii="Calibri" w:hAnsi="Calibri" w:cs="Calibri"/>
          <w:sz w:val="20"/>
          <w:szCs w:val="20"/>
        </w:rPr>
        <w:t xml:space="preserve"> are 16.3% </w:t>
      </w:r>
      <w:r w:rsidR="003240B9">
        <w:rPr>
          <w:rFonts w:ascii="Calibri" w:hAnsi="Calibri" w:cs="Calibri"/>
          <w:sz w:val="20"/>
          <w:szCs w:val="20"/>
        </w:rPr>
        <w:t>down on 2013 levels</w:t>
      </w:r>
      <w:r w:rsidR="006F41FE">
        <w:rPr>
          <w:rFonts w:ascii="Calibri" w:hAnsi="Calibri" w:cs="Calibri"/>
          <w:sz w:val="20"/>
          <w:szCs w:val="20"/>
        </w:rPr>
        <w:t xml:space="preserve">. </w:t>
      </w:r>
      <w:r w:rsidR="00D243DC">
        <w:rPr>
          <w:rFonts w:ascii="Calibri" w:hAnsi="Calibri" w:cs="Calibri"/>
          <w:sz w:val="20"/>
          <w:szCs w:val="20"/>
        </w:rPr>
        <w:t>The upcoming election is not the only factor</w:t>
      </w:r>
      <w:r w:rsidR="00376814">
        <w:rPr>
          <w:rFonts w:ascii="Calibri" w:hAnsi="Calibri" w:cs="Calibri"/>
          <w:sz w:val="20"/>
          <w:szCs w:val="20"/>
        </w:rPr>
        <w:t xml:space="preserve"> however</w:t>
      </w:r>
      <w:r w:rsidR="00D243DC">
        <w:rPr>
          <w:rFonts w:ascii="Calibri" w:hAnsi="Calibri" w:cs="Calibri"/>
          <w:sz w:val="20"/>
          <w:szCs w:val="20"/>
        </w:rPr>
        <w:t>, as this</w:t>
      </w:r>
      <w:r w:rsidR="00F70403">
        <w:rPr>
          <w:rFonts w:ascii="Calibri" w:hAnsi="Calibri" w:cs="Calibri"/>
          <w:sz w:val="20"/>
          <w:szCs w:val="20"/>
        </w:rPr>
        <w:t xml:space="preserve"> is the tenth consecutive month of sales volumes being below the prior year’s levels</w:t>
      </w:r>
      <w:r w:rsidR="008777A6">
        <w:rPr>
          <w:rFonts w:ascii="Calibri" w:hAnsi="Calibri" w:cs="Calibri"/>
          <w:sz w:val="20"/>
          <w:szCs w:val="20"/>
        </w:rPr>
        <w:t xml:space="preserve">.” </w:t>
      </w:r>
    </w:p>
    <w:p w:rsidR="00A5613F" w:rsidRDefault="00A5613F" w:rsidP="00CA79F5">
      <w:pPr>
        <w:spacing w:line="360" w:lineRule="auto"/>
        <w:rPr>
          <w:rFonts w:ascii="Calibri" w:hAnsi="Calibri" w:cs="Calibri"/>
          <w:sz w:val="20"/>
          <w:szCs w:val="20"/>
        </w:rPr>
      </w:pPr>
    </w:p>
    <w:p w:rsidR="00A5160F" w:rsidRPr="003A3303" w:rsidRDefault="00A5613F" w:rsidP="00CA79F5">
      <w:pPr>
        <w:spacing w:line="360" w:lineRule="auto"/>
        <w:rPr>
          <w:rFonts w:ascii="Calibri" w:hAnsi="Calibri" w:cs="Calibri"/>
          <w:sz w:val="20"/>
          <w:szCs w:val="20"/>
        </w:rPr>
      </w:pPr>
      <w:r>
        <w:rPr>
          <w:rFonts w:ascii="Calibri" w:hAnsi="Calibri" w:cs="Calibri"/>
          <w:sz w:val="20"/>
          <w:szCs w:val="20"/>
        </w:rPr>
        <w:t xml:space="preserve">“While LVR restrictions are still cited as being a significant </w:t>
      </w:r>
      <w:r w:rsidR="00376814">
        <w:rPr>
          <w:rFonts w:ascii="Calibri" w:hAnsi="Calibri" w:cs="Calibri"/>
          <w:sz w:val="20"/>
          <w:szCs w:val="20"/>
        </w:rPr>
        <w:t>factor</w:t>
      </w:r>
      <w:r>
        <w:rPr>
          <w:rFonts w:ascii="Calibri" w:hAnsi="Calibri" w:cs="Calibri"/>
          <w:sz w:val="20"/>
          <w:szCs w:val="20"/>
        </w:rPr>
        <w:t xml:space="preserve">, </w:t>
      </w:r>
      <w:r w:rsidR="0071257C">
        <w:rPr>
          <w:rFonts w:ascii="Calibri" w:hAnsi="Calibri" w:cs="Calibri"/>
          <w:sz w:val="20"/>
          <w:szCs w:val="20"/>
        </w:rPr>
        <w:t>lack of listings continues to be an issue in most parts of the country</w:t>
      </w:r>
      <w:r w:rsidR="005E1505">
        <w:rPr>
          <w:rFonts w:ascii="Calibri" w:hAnsi="Calibri" w:cs="Calibri"/>
          <w:sz w:val="20"/>
          <w:szCs w:val="20"/>
        </w:rPr>
        <w:t xml:space="preserve">, </w:t>
      </w:r>
      <w:r w:rsidR="0071257C">
        <w:rPr>
          <w:rFonts w:ascii="Calibri" w:hAnsi="Calibri" w:cs="Calibri"/>
          <w:sz w:val="20"/>
          <w:szCs w:val="20"/>
        </w:rPr>
        <w:t xml:space="preserve">withlow stock </w:t>
      </w:r>
      <w:r w:rsidR="005E1505">
        <w:rPr>
          <w:rFonts w:ascii="Calibri" w:hAnsi="Calibri" w:cs="Calibri"/>
          <w:sz w:val="20"/>
          <w:szCs w:val="20"/>
        </w:rPr>
        <w:t>levels</w:t>
      </w:r>
      <w:r w:rsidR="0071257C">
        <w:rPr>
          <w:rFonts w:ascii="Calibri" w:hAnsi="Calibri" w:cs="Calibri"/>
          <w:sz w:val="20"/>
          <w:szCs w:val="20"/>
        </w:rPr>
        <w:t xml:space="preserve"> restricting buyer choice. All eyes are on listing</w:t>
      </w:r>
      <w:r w:rsidR="0043649B">
        <w:rPr>
          <w:rFonts w:ascii="Calibri" w:hAnsi="Calibri" w:cs="Calibri"/>
          <w:sz w:val="20"/>
          <w:szCs w:val="20"/>
        </w:rPr>
        <w:t xml:space="preserve"> numbers </w:t>
      </w:r>
      <w:r w:rsidR="0071257C">
        <w:rPr>
          <w:rFonts w:ascii="Calibri" w:hAnsi="Calibri" w:cs="Calibri"/>
          <w:sz w:val="20"/>
          <w:szCs w:val="20"/>
        </w:rPr>
        <w:t>which would normally</w:t>
      </w:r>
      <w:r w:rsidR="00150CF3">
        <w:rPr>
          <w:rFonts w:ascii="Calibri" w:hAnsi="Calibri" w:cs="Calibri"/>
          <w:sz w:val="20"/>
          <w:szCs w:val="20"/>
        </w:rPr>
        <w:t xml:space="preserve"> be increasing at this time of year</w:t>
      </w:r>
      <w:r w:rsidR="005E1505">
        <w:rPr>
          <w:rFonts w:ascii="Calibri" w:hAnsi="Calibri" w:cs="Calibri"/>
          <w:sz w:val="20"/>
          <w:szCs w:val="20"/>
        </w:rPr>
        <w:t>,</w:t>
      </w:r>
      <w:r w:rsidR="00150CF3">
        <w:rPr>
          <w:rFonts w:ascii="Calibri" w:hAnsi="Calibri" w:cs="Calibri"/>
          <w:sz w:val="20"/>
          <w:szCs w:val="20"/>
        </w:rPr>
        <w:t xml:space="preserve"> but which may be impacted by the timing of the general election</w:t>
      </w:r>
      <w:r w:rsidR="008777A6">
        <w:rPr>
          <w:rFonts w:ascii="Calibri" w:hAnsi="Calibri" w:cs="Calibri"/>
          <w:sz w:val="20"/>
          <w:szCs w:val="20"/>
        </w:rPr>
        <w:t>.</w:t>
      </w:r>
      <w:r w:rsidR="00150CF3">
        <w:rPr>
          <w:rFonts w:ascii="Calibri" w:hAnsi="Calibri" w:cs="Calibri"/>
          <w:sz w:val="20"/>
          <w:szCs w:val="20"/>
        </w:rPr>
        <w:t xml:space="preserve">”  </w:t>
      </w:r>
    </w:p>
    <w:p w:rsidR="00625BE4" w:rsidRPr="003A3303" w:rsidRDefault="00625BE4" w:rsidP="00CA79F5">
      <w:pPr>
        <w:spacing w:line="360" w:lineRule="auto"/>
        <w:rPr>
          <w:rFonts w:ascii="Calibri" w:hAnsi="Calibri" w:cs="Calibri"/>
          <w:sz w:val="20"/>
          <w:szCs w:val="20"/>
        </w:rPr>
      </w:pPr>
    </w:p>
    <w:p w:rsidR="00BB4D64" w:rsidRDefault="00442BD9" w:rsidP="00CA79F5">
      <w:pPr>
        <w:spacing w:line="360" w:lineRule="auto"/>
        <w:rPr>
          <w:rFonts w:ascii="Calibri" w:hAnsi="Calibri" w:cs="Calibri"/>
          <w:sz w:val="20"/>
          <w:szCs w:val="20"/>
        </w:rPr>
      </w:pPr>
      <w:r w:rsidRPr="003A3303">
        <w:rPr>
          <w:rFonts w:ascii="Calibri" w:hAnsi="Calibri" w:cs="Calibri"/>
          <w:sz w:val="20"/>
          <w:szCs w:val="20"/>
        </w:rPr>
        <w:t>“</w:t>
      </w:r>
      <w:r w:rsidR="00BB4D64">
        <w:rPr>
          <w:rFonts w:ascii="Calibri" w:hAnsi="Calibri" w:cs="Calibri"/>
          <w:sz w:val="20"/>
          <w:szCs w:val="20"/>
        </w:rPr>
        <w:t xml:space="preserve">Prices are relatively steady with </w:t>
      </w:r>
      <w:r w:rsidR="005E1505">
        <w:rPr>
          <w:rFonts w:ascii="Calibri" w:hAnsi="Calibri" w:cs="Calibri"/>
          <w:sz w:val="20"/>
          <w:szCs w:val="20"/>
        </w:rPr>
        <w:t xml:space="preserve">the </w:t>
      </w:r>
      <w:r w:rsidR="00BB4D64" w:rsidRPr="003A3303">
        <w:rPr>
          <w:rFonts w:ascii="Calibri" w:hAnsi="Calibri" w:cs="Calibri"/>
          <w:sz w:val="20"/>
          <w:szCs w:val="20"/>
        </w:rPr>
        <w:t xml:space="preserve">median price </w:t>
      </w:r>
      <w:r w:rsidR="00BB4D64">
        <w:rPr>
          <w:rFonts w:ascii="Calibri" w:hAnsi="Calibri" w:cs="Calibri"/>
          <w:sz w:val="20"/>
          <w:szCs w:val="20"/>
        </w:rPr>
        <w:t xml:space="preserve">rising </w:t>
      </w:r>
      <w:r w:rsidR="00BB4D64" w:rsidRPr="003A3303">
        <w:rPr>
          <w:rFonts w:ascii="Calibri" w:hAnsi="Calibri" w:cs="Calibri"/>
          <w:sz w:val="20"/>
          <w:szCs w:val="20"/>
        </w:rPr>
        <w:t>by 1%</w:t>
      </w:r>
      <w:r w:rsidR="00BB4D64">
        <w:rPr>
          <w:rFonts w:ascii="Calibri" w:hAnsi="Calibri" w:cs="Calibri"/>
          <w:sz w:val="20"/>
          <w:szCs w:val="20"/>
        </w:rPr>
        <w:t xml:space="preserve"> from July, and year on year price increase now at 7.7</w:t>
      </w:r>
      <w:r w:rsidR="00DD7D70">
        <w:rPr>
          <w:rFonts w:ascii="Calibri" w:hAnsi="Calibri" w:cs="Calibri"/>
          <w:sz w:val="20"/>
          <w:szCs w:val="20"/>
        </w:rPr>
        <w:t xml:space="preserve">%. </w:t>
      </w:r>
      <w:r w:rsidR="00373B07">
        <w:rPr>
          <w:rFonts w:ascii="Calibri" w:hAnsi="Calibri" w:cs="Calibri"/>
          <w:sz w:val="20"/>
          <w:szCs w:val="20"/>
        </w:rPr>
        <w:t xml:space="preserve">Auckland and </w:t>
      </w:r>
      <w:r w:rsidR="005305B8">
        <w:rPr>
          <w:rFonts w:ascii="Calibri" w:hAnsi="Calibri" w:cs="Calibri"/>
          <w:sz w:val="20"/>
          <w:szCs w:val="20"/>
        </w:rPr>
        <w:t>Canterbury</w:t>
      </w:r>
      <w:r w:rsidR="00373B07">
        <w:rPr>
          <w:rFonts w:ascii="Calibri" w:hAnsi="Calibri" w:cs="Calibri"/>
          <w:sz w:val="20"/>
          <w:szCs w:val="20"/>
        </w:rPr>
        <w:t xml:space="preserve"> remain the dominant contributors to </w:t>
      </w:r>
      <w:r w:rsidR="00071CC7">
        <w:rPr>
          <w:rFonts w:ascii="Calibri" w:hAnsi="Calibri" w:cs="Calibri"/>
          <w:sz w:val="20"/>
          <w:szCs w:val="20"/>
        </w:rPr>
        <w:t>the increase in the national median price</w:t>
      </w:r>
      <w:r w:rsidR="00373B07">
        <w:rPr>
          <w:rFonts w:ascii="Calibri" w:hAnsi="Calibri" w:cs="Calibri"/>
          <w:sz w:val="20"/>
          <w:szCs w:val="20"/>
        </w:rPr>
        <w:t xml:space="preserve">, with regions outside of these two areas representing just </w:t>
      </w:r>
      <w:r w:rsidR="00CD46E4">
        <w:rPr>
          <w:rFonts w:ascii="Calibri" w:hAnsi="Calibri" w:cs="Calibri"/>
          <w:sz w:val="20"/>
          <w:szCs w:val="20"/>
        </w:rPr>
        <w:t>14% of the increase.</w:t>
      </w:r>
      <w:r w:rsidR="00071CC7">
        <w:rPr>
          <w:rFonts w:ascii="Calibri" w:hAnsi="Calibri" w:cs="Calibri"/>
          <w:sz w:val="20"/>
          <w:szCs w:val="20"/>
        </w:rPr>
        <w:t xml:space="preserve">  Price-wise the residential housing market remains a t</w:t>
      </w:r>
      <w:r w:rsidR="00794179">
        <w:rPr>
          <w:rFonts w:ascii="Calibri" w:hAnsi="Calibri" w:cs="Calibri"/>
          <w:sz w:val="20"/>
          <w:szCs w:val="20"/>
        </w:rPr>
        <w:t xml:space="preserve">ale of two cities and the rest of the country, although the volume decline is </w:t>
      </w:r>
      <w:r w:rsidR="00ED4B9C">
        <w:rPr>
          <w:rFonts w:ascii="Calibri" w:hAnsi="Calibri" w:cs="Calibri"/>
          <w:sz w:val="20"/>
          <w:szCs w:val="20"/>
        </w:rPr>
        <w:t xml:space="preserve">now </w:t>
      </w:r>
      <w:r w:rsidR="00794179">
        <w:rPr>
          <w:rFonts w:ascii="Calibri" w:hAnsi="Calibri" w:cs="Calibri"/>
          <w:sz w:val="20"/>
          <w:szCs w:val="20"/>
        </w:rPr>
        <w:t>apparent in all areas.</w:t>
      </w:r>
      <w:r w:rsidR="00CD46E4">
        <w:rPr>
          <w:rFonts w:ascii="Calibri" w:hAnsi="Calibri" w:cs="Calibri"/>
          <w:sz w:val="20"/>
          <w:szCs w:val="20"/>
        </w:rPr>
        <w:t xml:space="preserve">”  </w:t>
      </w:r>
    </w:p>
    <w:p w:rsidR="00FE3DEA" w:rsidRPr="00361925" w:rsidRDefault="00FE3DEA" w:rsidP="00CA79F5">
      <w:pPr>
        <w:spacing w:line="360" w:lineRule="auto"/>
        <w:rPr>
          <w:rFonts w:ascii="Calibri" w:hAnsi="Calibri" w:cs="Calibri"/>
          <w:sz w:val="20"/>
          <w:szCs w:val="20"/>
        </w:rPr>
      </w:pPr>
    </w:p>
    <w:p w:rsidR="00EA573D" w:rsidRPr="00711E58" w:rsidRDefault="00EA573D" w:rsidP="00711E58">
      <w:pPr>
        <w:spacing w:line="360" w:lineRule="auto"/>
        <w:rPr>
          <w:rFonts w:ascii="Calibri" w:hAnsi="Calibri" w:cs="Calibri"/>
          <w:b/>
          <w:i/>
          <w:sz w:val="20"/>
          <w:szCs w:val="20"/>
        </w:rPr>
      </w:pPr>
      <w:r w:rsidRPr="00711E58">
        <w:rPr>
          <w:rFonts w:ascii="Calibri" w:hAnsi="Calibri" w:cs="Calibri"/>
          <w:b/>
          <w:i/>
          <w:sz w:val="20"/>
          <w:szCs w:val="20"/>
        </w:rPr>
        <w:t xml:space="preserve">Sales </w:t>
      </w:r>
      <w:r>
        <w:rPr>
          <w:rFonts w:ascii="Calibri" w:hAnsi="Calibri" w:cs="Calibri"/>
          <w:b/>
          <w:i/>
          <w:sz w:val="20"/>
          <w:szCs w:val="20"/>
        </w:rPr>
        <w:t>V</w:t>
      </w:r>
      <w:r w:rsidRPr="00711E58">
        <w:rPr>
          <w:rFonts w:ascii="Calibri" w:hAnsi="Calibri" w:cs="Calibri"/>
          <w:b/>
          <w:i/>
          <w:sz w:val="20"/>
          <w:szCs w:val="20"/>
        </w:rPr>
        <w:t>olumes</w:t>
      </w:r>
    </w:p>
    <w:p w:rsidR="00EA573D" w:rsidRPr="00EA1459" w:rsidRDefault="00EA573D" w:rsidP="00E8478E">
      <w:pPr>
        <w:spacing w:line="360" w:lineRule="auto"/>
        <w:rPr>
          <w:rFonts w:ascii="Calibri" w:hAnsi="Calibri" w:cs="Calibri"/>
          <w:sz w:val="20"/>
          <w:szCs w:val="20"/>
        </w:rPr>
      </w:pPr>
      <w:r w:rsidRPr="00EA1459">
        <w:rPr>
          <w:rFonts w:ascii="Calibri" w:hAnsi="Calibri" w:cs="Calibri"/>
          <w:sz w:val="20"/>
          <w:szCs w:val="20"/>
        </w:rPr>
        <w:t xml:space="preserve">REINZ data shows there were </w:t>
      </w:r>
      <w:r w:rsidR="00554D07">
        <w:rPr>
          <w:rFonts w:ascii="Calibri" w:hAnsi="Calibri" w:cs="Calibri"/>
          <w:sz w:val="20"/>
          <w:szCs w:val="20"/>
        </w:rPr>
        <w:t>5,</w:t>
      </w:r>
      <w:r w:rsidR="004A2809">
        <w:rPr>
          <w:rFonts w:ascii="Calibri" w:hAnsi="Calibri" w:cs="Calibri"/>
          <w:sz w:val="20"/>
          <w:szCs w:val="20"/>
        </w:rPr>
        <w:t>481</w:t>
      </w:r>
      <w:r w:rsidRPr="00EA1459">
        <w:rPr>
          <w:rFonts w:ascii="Calibri" w:hAnsi="Calibri" w:cs="Calibri"/>
          <w:sz w:val="20"/>
          <w:szCs w:val="20"/>
        </w:rPr>
        <w:t xml:space="preserve">unconditional residential sales in </w:t>
      </w:r>
      <w:r w:rsidR="004A2809">
        <w:rPr>
          <w:rFonts w:ascii="Calibri" w:hAnsi="Calibri" w:cs="Calibri"/>
          <w:sz w:val="20"/>
          <w:szCs w:val="20"/>
        </w:rPr>
        <w:t>August</w:t>
      </w:r>
      <w:r w:rsidRPr="00EA1459">
        <w:rPr>
          <w:rFonts w:ascii="Calibri" w:hAnsi="Calibri" w:cs="Calibri"/>
          <w:sz w:val="20"/>
          <w:szCs w:val="20"/>
        </w:rPr>
        <w:t xml:space="preserve">, </w:t>
      </w:r>
      <w:r>
        <w:rPr>
          <w:rFonts w:ascii="Calibri" w:hAnsi="Calibri" w:cs="Calibri"/>
          <w:sz w:val="20"/>
          <w:szCs w:val="20"/>
        </w:rPr>
        <w:t xml:space="preserve">a </w:t>
      </w:r>
      <w:r w:rsidR="004A2809">
        <w:rPr>
          <w:rFonts w:ascii="Calibri" w:hAnsi="Calibri" w:cs="Calibri"/>
          <w:sz w:val="20"/>
          <w:szCs w:val="20"/>
        </w:rPr>
        <w:t>7.0</w:t>
      </w:r>
      <w:r w:rsidR="00A40AB2">
        <w:rPr>
          <w:rFonts w:ascii="Calibri" w:hAnsi="Calibri" w:cs="Calibri"/>
          <w:sz w:val="20"/>
          <w:szCs w:val="20"/>
        </w:rPr>
        <w:t xml:space="preserve">% </w:t>
      </w:r>
      <w:r w:rsidR="004A2809">
        <w:rPr>
          <w:rFonts w:ascii="Calibri" w:hAnsi="Calibri" w:cs="Calibri"/>
          <w:sz w:val="20"/>
          <w:szCs w:val="20"/>
        </w:rPr>
        <w:t>de</w:t>
      </w:r>
      <w:r w:rsidR="00C3360D">
        <w:rPr>
          <w:rFonts w:ascii="Calibri" w:hAnsi="Calibri" w:cs="Calibri"/>
          <w:sz w:val="20"/>
          <w:szCs w:val="20"/>
        </w:rPr>
        <w:t>crease</w:t>
      </w:r>
      <w:r>
        <w:rPr>
          <w:rFonts w:ascii="Calibri" w:hAnsi="Calibri" w:cs="Calibri"/>
          <w:sz w:val="20"/>
          <w:szCs w:val="20"/>
        </w:rPr>
        <w:t>on</w:t>
      </w:r>
      <w:r w:rsidR="007A68E7">
        <w:rPr>
          <w:rFonts w:ascii="Calibri" w:hAnsi="Calibri" w:cs="Calibri"/>
          <w:sz w:val="20"/>
          <w:szCs w:val="20"/>
        </w:rPr>
        <w:t xml:space="preserve"> sales recorded for </w:t>
      </w:r>
      <w:r w:rsidR="00C3360D">
        <w:rPr>
          <w:rFonts w:ascii="Calibri" w:hAnsi="Calibri" w:cs="Calibri"/>
          <w:sz w:val="20"/>
          <w:szCs w:val="20"/>
        </w:rPr>
        <w:t>Ju</w:t>
      </w:r>
      <w:r w:rsidR="004A2809">
        <w:rPr>
          <w:rFonts w:ascii="Calibri" w:hAnsi="Calibri" w:cs="Calibri"/>
          <w:sz w:val="20"/>
          <w:szCs w:val="20"/>
        </w:rPr>
        <w:t>ly</w:t>
      </w:r>
      <w:r>
        <w:rPr>
          <w:rFonts w:ascii="Calibri" w:hAnsi="Calibri" w:cs="Calibri"/>
          <w:sz w:val="20"/>
          <w:szCs w:val="20"/>
        </w:rPr>
        <w:t xml:space="preserve">, </w:t>
      </w:r>
      <w:r w:rsidR="00554D07">
        <w:rPr>
          <w:rFonts w:ascii="Calibri" w:hAnsi="Calibri" w:cs="Calibri"/>
          <w:sz w:val="20"/>
          <w:szCs w:val="20"/>
        </w:rPr>
        <w:t>and</w:t>
      </w:r>
      <w:r w:rsidR="0096517A">
        <w:rPr>
          <w:rFonts w:ascii="Calibri" w:hAnsi="Calibri" w:cs="Calibri"/>
          <w:sz w:val="20"/>
          <w:szCs w:val="20"/>
        </w:rPr>
        <w:t xml:space="preserve"> a </w:t>
      </w:r>
      <w:r w:rsidR="00C3360D">
        <w:rPr>
          <w:rFonts w:ascii="Calibri" w:hAnsi="Calibri" w:cs="Calibri"/>
          <w:sz w:val="20"/>
          <w:szCs w:val="20"/>
        </w:rPr>
        <w:t>1</w:t>
      </w:r>
      <w:r w:rsidR="004A2809">
        <w:rPr>
          <w:rFonts w:ascii="Calibri" w:hAnsi="Calibri" w:cs="Calibri"/>
          <w:sz w:val="20"/>
          <w:szCs w:val="20"/>
        </w:rPr>
        <w:t>6.</w:t>
      </w:r>
      <w:r w:rsidR="00C3360D">
        <w:rPr>
          <w:rFonts w:ascii="Calibri" w:hAnsi="Calibri" w:cs="Calibri"/>
          <w:sz w:val="20"/>
          <w:szCs w:val="20"/>
        </w:rPr>
        <w:t>3</w:t>
      </w:r>
      <w:r w:rsidR="00554D07">
        <w:rPr>
          <w:rFonts w:ascii="Calibri" w:hAnsi="Calibri" w:cs="Calibri"/>
          <w:sz w:val="20"/>
          <w:szCs w:val="20"/>
        </w:rPr>
        <w:t>%</w:t>
      </w:r>
      <w:r w:rsidR="009F0E4F">
        <w:rPr>
          <w:rFonts w:ascii="Calibri" w:hAnsi="Calibri" w:cs="Calibri"/>
          <w:sz w:val="20"/>
          <w:szCs w:val="20"/>
        </w:rPr>
        <w:t xml:space="preserve">fall from </w:t>
      </w:r>
      <w:r w:rsidR="004A2809">
        <w:rPr>
          <w:rFonts w:ascii="Calibri" w:hAnsi="Calibri" w:cs="Calibri"/>
          <w:sz w:val="20"/>
          <w:szCs w:val="20"/>
        </w:rPr>
        <w:t>August</w:t>
      </w:r>
      <w:r w:rsidR="00A40AB2">
        <w:rPr>
          <w:rFonts w:ascii="Calibri" w:hAnsi="Calibri" w:cs="Calibri"/>
          <w:sz w:val="20"/>
          <w:szCs w:val="20"/>
        </w:rPr>
        <w:t xml:space="preserve"> 201</w:t>
      </w:r>
      <w:r w:rsidR="00C3360D">
        <w:rPr>
          <w:rFonts w:ascii="Calibri" w:hAnsi="Calibri" w:cs="Calibri"/>
          <w:sz w:val="20"/>
          <w:szCs w:val="20"/>
        </w:rPr>
        <w:t>3</w:t>
      </w:r>
      <w:r>
        <w:rPr>
          <w:rFonts w:ascii="Calibri" w:hAnsi="Calibri" w:cs="Calibri"/>
          <w:sz w:val="20"/>
          <w:szCs w:val="20"/>
        </w:rPr>
        <w:t>.</w:t>
      </w:r>
      <w:r w:rsidR="00C3360D">
        <w:rPr>
          <w:rFonts w:ascii="Calibri" w:hAnsi="Calibri" w:cs="Calibri"/>
          <w:sz w:val="20"/>
          <w:szCs w:val="20"/>
        </w:rPr>
        <w:t xml:space="preserve">Typically, sales in </w:t>
      </w:r>
      <w:r w:rsidR="004A2809">
        <w:rPr>
          <w:rFonts w:ascii="Calibri" w:hAnsi="Calibri" w:cs="Calibri"/>
          <w:sz w:val="20"/>
          <w:szCs w:val="20"/>
        </w:rPr>
        <w:t>August</w:t>
      </w:r>
      <w:r w:rsidR="00C3360D">
        <w:rPr>
          <w:rFonts w:ascii="Calibri" w:hAnsi="Calibri" w:cs="Calibri"/>
          <w:sz w:val="20"/>
          <w:szCs w:val="20"/>
        </w:rPr>
        <w:t xml:space="preserve"> are </w:t>
      </w:r>
      <w:r w:rsidR="004A2809">
        <w:rPr>
          <w:rFonts w:ascii="Calibri" w:hAnsi="Calibri" w:cs="Calibri"/>
          <w:sz w:val="20"/>
          <w:szCs w:val="20"/>
        </w:rPr>
        <w:t xml:space="preserve">slightly </w:t>
      </w:r>
      <w:r w:rsidR="00C3360D">
        <w:rPr>
          <w:rFonts w:ascii="Calibri" w:hAnsi="Calibri" w:cs="Calibri"/>
          <w:sz w:val="20"/>
          <w:szCs w:val="20"/>
        </w:rPr>
        <w:t>higher than Ju</w:t>
      </w:r>
      <w:r w:rsidR="004A2809">
        <w:rPr>
          <w:rFonts w:ascii="Calibri" w:hAnsi="Calibri" w:cs="Calibri"/>
          <w:sz w:val="20"/>
          <w:szCs w:val="20"/>
        </w:rPr>
        <w:t>ly</w:t>
      </w:r>
      <w:r w:rsidR="009F0E4F">
        <w:rPr>
          <w:rFonts w:ascii="Calibri" w:hAnsi="Calibri" w:cs="Calibri"/>
          <w:sz w:val="20"/>
          <w:szCs w:val="20"/>
        </w:rPr>
        <w:t>, however</w:t>
      </w:r>
      <w:r w:rsidR="000F6983">
        <w:rPr>
          <w:rFonts w:ascii="Calibri" w:hAnsi="Calibri" w:cs="Calibri"/>
          <w:sz w:val="20"/>
          <w:szCs w:val="20"/>
        </w:rPr>
        <w:t xml:space="preserve"> on a seasonally adjusted basis the level of sales was </w:t>
      </w:r>
      <w:r w:rsidR="00C3360D">
        <w:rPr>
          <w:rFonts w:ascii="Calibri" w:hAnsi="Calibri" w:cs="Calibri"/>
          <w:sz w:val="20"/>
          <w:szCs w:val="20"/>
        </w:rPr>
        <w:t xml:space="preserve">about flat </w:t>
      </w:r>
      <w:r w:rsidR="009F0E4F">
        <w:rPr>
          <w:rFonts w:ascii="Calibri" w:hAnsi="Calibri" w:cs="Calibri"/>
          <w:sz w:val="20"/>
          <w:szCs w:val="20"/>
        </w:rPr>
        <w:t xml:space="preserve">compared to </w:t>
      </w:r>
      <w:r w:rsidR="00C3360D">
        <w:rPr>
          <w:rFonts w:ascii="Calibri" w:hAnsi="Calibri" w:cs="Calibri"/>
          <w:sz w:val="20"/>
          <w:szCs w:val="20"/>
        </w:rPr>
        <w:t>Ju</w:t>
      </w:r>
      <w:r w:rsidR="004A2809">
        <w:rPr>
          <w:rFonts w:ascii="Calibri" w:hAnsi="Calibri" w:cs="Calibri"/>
          <w:sz w:val="20"/>
          <w:szCs w:val="20"/>
        </w:rPr>
        <w:t>ly</w:t>
      </w:r>
      <w:r w:rsidR="009F0E4F">
        <w:rPr>
          <w:rFonts w:ascii="Calibri" w:hAnsi="Calibri" w:cs="Calibri"/>
          <w:sz w:val="20"/>
          <w:szCs w:val="20"/>
        </w:rPr>
        <w:t xml:space="preserve"> and down </w:t>
      </w:r>
      <w:r w:rsidR="00C3360D">
        <w:rPr>
          <w:rFonts w:ascii="Calibri" w:hAnsi="Calibri" w:cs="Calibri"/>
          <w:sz w:val="20"/>
          <w:szCs w:val="20"/>
        </w:rPr>
        <w:t>1</w:t>
      </w:r>
      <w:r w:rsidR="004A2809">
        <w:rPr>
          <w:rFonts w:ascii="Calibri" w:hAnsi="Calibri" w:cs="Calibri"/>
          <w:sz w:val="20"/>
          <w:szCs w:val="20"/>
        </w:rPr>
        <w:t>2</w:t>
      </w:r>
      <w:r w:rsidR="00C3360D">
        <w:rPr>
          <w:rFonts w:ascii="Calibri" w:hAnsi="Calibri" w:cs="Calibri"/>
          <w:sz w:val="20"/>
          <w:szCs w:val="20"/>
        </w:rPr>
        <w:t>.0</w:t>
      </w:r>
      <w:r w:rsidR="000F6983">
        <w:rPr>
          <w:rFonts w:ascii="Calibri" w:hAnsi="Calibri" w:cs="Calibri"/>
          <w:sz w:val="20"/>
          <w:szCs w:val="20"/>
        </w:rPr>
        <w:t xml:space="preserve">% compared to </w:t>
      </w:r>
      <w:r w:rsidR="004A2809">
        <w:rPr>
          <w:rFonts w:ascii="Calibri" w:hAnsi="Calibri" w:cs="Calibri"/>
          <w:sz w:val="20"/>
          <w:szCs w:val="20"/>
        </w:rPr>
        <w:t>August</w:t>
      </w:r>
      <w:r w:rsidR="000F6983">
        <w:rPr>
          <w:rFonts w:ascii="Calibri" w:hAnsi="Calibri" w:cs="Calibri"/>
          <w:sz w:val="20"/>
          <w:szCs w:val="20"/>
        </w:rPr>
        <w:t xml:space="preserve"> 2013.</w:t>
      </w:r>
    </w:p>
    <w:p w:rsidR="00442BD9" w:rsidRDefault="00442BD9" w:rsidP="006B43B8">
      <w:pPr>
        <w:spacing w:line="360" w:lineRule="auto"/>
        <w:rPr>
          <w:rFonts w:ascii="Calibri" w:hAnsi="Calibri" w:cs="Calibri"/>
          <w:sz w:val="20"/>
          <w:szCs w:val="20"/>
        </w:rPr>
      </w:pPr>
    </w:p>
    <w:p w:rsidR="00EA573D" w:rsidRPr="007443E7" w:rsidRDefault="004A2809" w:rsidP="006B43B8">
      <w:pPr>
        <w:spacing w:line="360" w:lineRule="auto"/>
        <w:rPr>
          <w:rFonts w:ascii="Calibri" w:hAnsi="Calibri" w:cs="Calibri"/>
          <w:sz w:val="20"/>
          <w:szCs w:val="20"/>
        </w:rPr>
      </w:pPr>
      <w:r>
        <w:rPr>
          <w:rFonts w:ascii="Calibri" w:hAnsi="Calibri" w:cs="Calibri"/>
          <w:sz w:val="20"/>
          <w:szCs w:val="20"/>
        </w:rPr>
        <w:lastRenderedPageBreak/>
        <w:t xml:space="preserve">Two </w:t>
      </w:r>
      <w:r w:rsidR="003B0161">
        <w:rPr>
          <w:rFonts w:ascii="Calibri" w:hAnsi="Calibri" w:cs="Calibri"/>
          <w:sz w:val="20"/>
          <w:szCs w:val="20"/>
        </w:rPr>
        <w:t>region</w:t>
      </w:r>
      <w:r w:rsidR="00554D07">
        <w:rPr>
          <w:rFonts w:ascii="Calibri" w:hAnsi="Calibri" w:cs="Calibri"/>
          <w:sz w:val="20"/>
          <w:szCs w:val="20"/>
        </w:rPr>
        <w:t>s</w:t>
      </w:r>
      <w:r w:rsidR="00EA573D">
        <w:rPr>
          <w:rFonts w:ascii="Calibri" w:hAnsi="Calibri" w:cs="Calibri"/>
          <w:sz w:val="20"/>
          <w:szCs w:val="20"/>
        </w:rPr>
        <w:t xml:space="preserve">recorded </w:t>
      </w:r>
      <w:r w:rsidR="003B0161">
        <w:rPr>
          <w:rFonts w:ascii="Calibri" w:hAnsi="Calibri" w:cs="Calibri"/>
          <w:sz w:val="20"/>
          <w:szCs w:val="20"/>
        </w:rPr>
        <w:t>a</w:t>
      </w:r>
      <w:r w:rsidR="00C3360D">
        <w:rPr>
          <w:rFonts w:ascii="Calibri" w:hAnsi="Calibri" w:cs="Calibri"/>
          <w:sz w:val="20"/>
          <w:szCs w:val="20"/>
        </w:rPr>
        <w:t>n increase</w:t>
      </w:r>
      <w:r w:rsidR="00EA573D">
        <w:rPr>
          <w:rFonts w:ascii="Calibri" w:hAnsi="Calibri" w:cs="Calibri"/>
          <w:sz w:val="20"/>
          <w:szCs w:val="20"/>
        </w:rPr>
        <w:t xml:space="preserve">in sales volume compared to </w:t>
      </w:r>
      <w:r w:rsidR="00C3360D">
        <w:rPr>
          <w:rFonts w:ascii="Calibri" w:hAnsi="Calibri" w:cs="Calibri"/>
          <w:sz w:val="20"/>
          <w:szCs w:val="20"/>
        </w:rPr>
        <w:t>Ju</w:t>
      </w:r>
      <w:r>
        <w:rPr>
          <w:rFonts w:ascii="Calibri" w:hAnsi="Calibri" w:cs="Calibri"/>
          <w:sz w:val="20"/>
          <w:szCs w:val="20"/>
        </w:rPr>
        <w:t>ly</w:t>
      </w:r>
      <w:r w:rsidR="00EA573D">
        <w:rPr>
          <w:rFonts w:ascii="Calibri" w:hAnsi="Calibri" w:cs="Calibri"/>
          <w:sz w:val="20"/>
          <w:szCs w:val="20"/>
        </w:rPr>
        <w:t xml:space="preserve">with </w:t>
      </w:r>
      <w:r>
        <w:rPr>
          <w:rFonts w:ascii="Calibri" w:hAnsi="Calibri" w:cs="Calibri"/>
          <w:sz w:val="20"/>
          <w:szCs w:val="20"/>
        </w:rPr>
        <w:t>Taranaki</w:t>
      </w:r>
      <w:r w:rsidR="00A13CFB">
        <w:rPr>
          <w:rFonts w:ascii="Calibri" w:hAnsi="Calibri" w:cs="Calibri"/>
          <w:sz w:val="20"/>
          <w:szCs w:val="20"/>
        </w:rPr>
        <w:t>r</w:t>
      </w:r>
      <w:r w:rsidR="00EA573D">
        <w:rPr>
          <w:rFonts w:ascii="Calibri" w:hAnsi="Calibri" w:cs="Calibri"/>
          <w:sz w:val="20"/>
          <w:szCs w:val="20"/>
        </w:rPr>
        <w:t xml:space="preserve">ecording </w:t>
      </w:r>
      <w:r w:rsidR="001A6C62">
        <w:rPr>
          <w:rFonts w:ascii="Calibri" w:hAnsi="Calibri" w:cs="Calibri"/>
          <w:sz w:val="20"/>
          <w:szCs w:val="20"/>
        </w:rPr>
        <w:t xml:space="preserve">the </w:t>
      </w:r>
      <w:r w:rsidR="00A13CFB">
        <w:rPr>
          <w:rFonts w:ascii="Calibri" w:hAnsi="Calibri" w:cs="Calibri"/>
          <w:sz w:val="20"/>
          <w:szCs w:val="20"/>
        </w:rPr>
        <w:t xml:space="preserve">largest </w:t>
      </w:r>
      <w:r w:rsidR="00C3360D">
        <w:rPr>
          <w:rFonts w:ascii="Calibri" w:hAnsi="Calibri" w:cs="Calibri"/>
          <w:sz w:val="20"/>
          <w:szCs w:val="20"/>
        </w:rPr>
        <w:t>increase</w:t>
      </w:r>
      <w:r w:rsidR="00A13CFB">
        <w:rPr>
          <w:rFonts w:ascii="Calibri" w:hAnsi="Calibri" w:cs="Calibri"/>
          <w:sz w:val="20"/>
          <w:szCs w:val="20"/>
        </w:rPr>
        <w:t xml:space="preserve">of </w:t>
      </w:r>
      <w:r>
        <w:rPr>
          <w:rFonts w:ascii="Calibri" w:hAnsi="Calibri" w:cs="Calibri"/>
          <w:sz w:val="20"/>
          <w:szCs w:val="20"/>
        </w:rPr>
        <w:t>8.4</w:t>
      </w:r>
      <w:r w:rsidR="00C3360D">
        <w:rPr>
          <w:rFonts w:ascii="Calibri" w:hAnsi="Calibri" w:cs="Calibri"/>
          <w:sz w:val="20"/>
          <w:szCs w:val="20"/>
        </w:rPr>
        <w:t>%</w:t>
      </w:r>
      <w:r w:rsidR="00EA573D">
        <w:rPr>
          <w:rFonts w:ascii="Calibri" w:hAnsi="Calibri" w:cs="Calibri"/>
          <w:sz w:val="20"/>
          <w:szCs w:val="20"/>
        </w:rPr>
        <w:t xml:space="preserve">, followed by </w:t>
      </w:r>
      <w:r>
        <w:rPr>
          <w:rFonts w:ascii="Calibri" w:hAnsi="Calibri" w:cs="Calibri"/>
          <w:sz w:val="20"/>
          <w:szCs w:val="20"/>
        </w:rPr>
        <w:t>Central Otago Lakes with 1.1%</w:t>
      </w:r>
      <w:r w:rsidR="00EA573D">
        <w:rPr>
          <w:rFonts w:ascii="Calibri" w:hAnsi="Calibri" w:cs="Calibri"/>
          <w:sz w:val="20"/>
          <w:szCs w:val="20"/>
        </w:rPr>
        <w:t xml:space="preserve">.  </w:t>
      </w:r>
      <w:r w:rsidR="00B42C0A">
        <w:rPr>
          <w:rFonts w:ascii="Calibri" w:hAnsi="Calibri" w:cs="Calibri"/>
          <w:sz w:val="20"/>
          <w:szCs w:val="20"/>
        </w:rPr>
        <w:t xml:space="preserve">Compared to </w:t>
      </w:r>
      <w:r>
        <w:rPr>
          <w:rFonts w:ascii="Calibri" w:hAnsi="Calibri" w:cs="Calibri"/>
          <w:sz w:val="20"/>
          <w:szCs w:val="20"/>
        </w:rPr>
        <w:t xml:space="preserve">August </w:t>
      </w:r>
      <w:r w:rsidR="00B42C0A">
        <w:rPr>
          <w:rFonts w:ascii="Calibri" w:hAnsi="Calibri" w:cs="Calibri"/>
          <w:sz w:val="20"/>
          <w:szCs w:val="20"/>
        </w:rPr>
        <w:t xml:space="preserve">2013 </w:t>
      </w:r>
      <w:r>
        <w:rPr>
          <w:rFonts w:ascii="Calibri" w:hAnsi="Calibri" w:cs="Calibri"/>
          <w:sz w:val="20"/>
          <w:szCs w:val="20"/>
        </w:rPr>
        <w:t xml:space="preserve">all 12 </w:t>
      </w:r>
      <w:r w:rsidR="00EA573D">
        <w:rPr>
          <w:rFonts w:ascii="Calibri" w:hAnsi="Calibri" w:cs="Calibri"/>
          <w:sz w:val="20"/>
          <w:szCs w:val="20"/>
        </w:rPr>
        <w:t>regions recorded a</w:t>
      </w:r>
      <w:r w:rsidR="00BC0E45">
        <w:rPr>
          <w:rFonts w:ascii="Calibri" w:hAnsi="Calibri" w:cs="Calibri"/>
          <w:sz w:val="20"/>
          <w:szCs w:val="20"/>
        </w:rPr>
        <w:t xml:space="preserve">decrease </w:t>
      </w:r>
      <w:r w:rsidR="00EA573D">
        <w:rPr>
          <w:rFonts w:ascii="Calibri" w:hAnsi="Calibri" w:cs="Calibri"/>
          <w:sz w:val="20"/>
          <w:szCs w:val="20"/>
        </w:rPr>
        <w:t xml:space="preserve">in sales volume with </w:t>
      </w:r>
      <w:r w:rsidR="00A65E05">
        <w:rPr>
          <w:rFonts w:ascii="Calibri" w:hAnsi="Calibri" w:cs="Calibri"/>
          <w:sz w:val="20"/>
          <w:szCs w:val="20"/>
        </w:rPr>
        <w:t>Otago</w:t>
      </w:r>
      <w:r w:rsidR="00EA573D">
        <w:rPr>
          <w:rFonts w:ascii="Calibri" w:hAnsi="Calibri" w:cs="Calibri"/>
          <w:sz w:val="20"/>
          <w:szCs w:val="20"/>
        </w:rPr>
        <w:t xml:space="preserve">recording </w:t>
      </w:r>
      <w:r w:rsidR="00A13CFB">
        <w:rPr>
          <w:rFonts w:ascii="Calibri" w:hAnsi="Calibri" w:cs="Calibri"/>
          <w:sz w:val="20"/>
          <w:szCs w:val="20"/>
        </w:rPr>
        <w:t xml:space="preserve">the largest </w:t>
      </w:r>
      <w:r w:rsidR="00B42C0A">
        <w:rPr>
          <w:rFonts w:ascii="Calibri" w:hAnsi="Calibri" w:cs="Calibri"/>
          <w:sz w:val="20"/>
          <w:szCs w:val="20"/>
        </w:rPr>
        <w:t xml:space="preserve">fall </w:t>
      </w:r>
      <w:r w:rsidR="003D2ACD">
        <w:rPr>
          <w:rFonts w:ascii="Calibri" w:hAnsi="Calibri" w:cs="Calibri"/>
          <w:sz w:val="20"/>
          <w:szCs w:val="20"/>
        </w:rPr>
        <w:t xml:space="preserve">of </w:t>
      </w:r>
      <w:r w:rsidR="00A65E05">
        <w:rPr>
          <w:rFonts w:ascii="Calibri" w:hAnsi="Calibri" w:cs="Calibri"/>
          <w:sz w:val="20"/>
          <w:szCs w:val="20"/>
        </w:rPr>
        <w:t>2</w:t>
      </w:r>
      <w:r>
        <w:rPr>
          <w:rFonts w:ascii="Calibri" w:hAnsi="Calibri" w:cs="Calibri"/>
          <w:sz w:val="20"/>
          <w:szCs w:val="20"/>
        </w:rPr>
        <w:t>7.5</w:t>
      </w:r>
      <w:r w:rsidR="00EA573D">
        <w:rPr>
          <w:rFonts w:ascii="Calibri" w:hAnsi="Calibri" w:cs="Calibri"/>
          <w:sz w:val="20"/>
          <w:szCs w:val="20"/>
        </w:rPr>
        <w:t xml:space="preserve">%, followed by </w:t>
      </w:r>
      <w:r w:rsidR="00BC0E45">
        <w:rPr>
          <w:rFonts w:ascii="Calibri" w:hAnsi="Calibri" w:cs="Calibri"/>
          <w:sz w:val="20"/>
          <w:szCs w:val="20"/>
        </w:rPr>
        <w:t>Hawkes Bay</w:t>
      </w:r>
      <w:r w:rsidR="00A65E05">
        <w:rPr>
          <w:rFonts w:ascii="Calibri" w:hAnsi="Calibri" w:cs="Calibri"/>
          <w:sz w:val="20"/>
          <w:szCs w:val="20"/>
        </w:rPr>
        <w:t xml:space="preserve"> with a fall of </w:t>
      </w:r>
      <w:r>
        <w:rPr>
          <w:rFonts w:ascii="Calibri" w:hAnsi="Calibri" w:cs="Calibri"/>
          <w:sz w:val="20"/>
          <w:szCs w:val="20"/>
        </w:rPr>
        <w:t>22.6</w:t>
      </w:r>
      <w:r w:rsidR="00A65E05">
        <w:rPr>
          <w:rFonts w:ascii="Calibri" w:hAnsi="Calibri" w:cs="Calibri"/>
          <w:sz w:val="20"/>
          <w:szCs w:val="20"/>
        </w:rPr>
        <w:t xml:space="preserve">% and </w:t>
      </w:r>
      <w:r>
        <w:rPr>
          <w:rFonts w:ascii="Calibri" w:hAnsi="Calibri" w:cs="Calibri"/>
          <w:sz w:val="20"/>
          <w:szCs w:val="20"/>
        </w:rPr>
        <w:t>North</w:t>
      </w:r>
      <w:r w:rsidR="00BC0E45">
        <w:rPr>
          <w:rFonts w:ascii="Calibri" w:hAnsi="Calibri" w:cs="Calibri"/>
          <w:sz w:val="20"/>
          <w:szCs w:val="20"/>
        </w:rPr>
        <w:t>land</w:t>
      </w:r>
      <w:r w:rsidR="00A65E05">
        <w:rPr>
          <w:rFonts w:ascii="Calibri" w:hAnsi="Calibri" w:cs="Calibri"/>
          <w:sz w:val="20"/>
          <w:szCs w:val="20"/>
        </w:rPr>
        <w:t xml:space="preserve"> with a fall of </w:t>
      </w:r>
      <w:r>
        <w:rPr>
          <w:rFonts w:ascii="Calibri" w:hAnsi="Calibri" w:cs="Calibri"/>
          <w:sz w:val="20"/>
          <w:szCs w:val="20"/>
        </w:rPr>
        <w:t>21.1</w:t>
      </w:r>
      <w:r w:rsidR="00EA573D">
        <w:rPr>
          <w:rFonts w:ascii="Calibri" w:hAnsi="Calibri" w:cs="Calibri"/>
          <w:sz w:val="20"/>
          <w:szCs w:val="20"/>
        </w:rPr>
        <w:t xml:space="preserve">%. </w:t>
      </w:r>
    </w:p>
    <w:p w:rsidR="00EA573D" w:rsidRDefault="00EA573D" w:rsidP="00A419C3">
      <w:pPr>
        <w:spacing w:line="360" w:lineRule="auto"/>
        <w:rPr>
          <w:rFonts w:ascii="Calibri" w:hAnsi="Calibri" w:cs="Calibri"/>
          <w:sz w:val="20"/>
          <w:szCs w:val="20"/>
        </w:rPr>
      </w:pPr>
    </w:p>
    <w:p w:rsidR="000F716D" w:rsidRDefault="000F716D" w:rsidP="000F716D">
      <w:pPr>
        <w:spacing w:line="360" w:lineRule="auto"/>
        <w:rPr>
          <w:rFonts w:ascii="Calibri" w:hAnsi="Calibri" w:cs="Calibri"/>
          <w:sz w:val="20"/>
          <w:szCs w:val="20"/>
        </w:rPr>
      </w:pPr>
      <w:r>
        <w:rPr>
          <w:rFonts w:ascii="Calibri" w:hAnsi="Calibri" w:cs="Calibri"/>
          <w:sz w:val="20"/>
          <w:szCs w:val="20"/>
        </w:rPr>
        <w:t xml:space="preserve">While the total number of sales was down </w:t>
      </w:r>
      <w:r w:rsidR="00BC0E45">
        <w:rPr>
          <w:rFonts w:ascii="Calibri" w:hAnsi="Calibri" w:cs="Calibri"/>
          <w:sz w:val="20"/>
          <w:szCs w:val="20"/>
        </w:rPr>
        <w:t>1</w:t>
      </w:r>
      <w:r w:rsidR="004A2809">
        <w:rPr>
          <w:rFonts w:ascii="Calibri" w:hAnsi="Calibri" w:cs="Calibri"/>
          <w:sz w:val="20"/>
          <w:szCs w:val="20"/>
        </w:rPr>
        <w:t>6.3</w:t>
      </w:r>
      <w:r>
        <w:rPr>
          <w:rFonts w:ascii="Calibri" w:hAnsi="Calibri" w:cs="Calibri"/>
          <w:sz w:val="20"/>
          <w:szCs w:val="20"/>
        </w:rPr>
        <w:t xml:space="preserve">% compared to </w:t>
      </w:r>
      <w:r w:rsidR="004A2809">
        <w:rPr>
          <w:rFonts w:ascii="Calibri" w:hAnsi="Calibri" w:cs="Calibri"/>
          <w:sz w:val="20"/>
          <w:szCs w:val="20"/>
        </w:rPr>
        <w:t>August</w:t>
      </w:r>
      <w:r>
        <w:rPr>
          <w:rFonts w:ascii="Calibri" w:hAnsi="Calibri" w:cs="Calibri"/>
          <w:sz w:val="20"/>
          <w:szCs w:val="20"/>
        </w:rPr>
        <w:t xml:space="preserve"> 201</w:t>
      </w:r>
      <w:r w:rsidR="003D2ACD">
        <w:rPr>
          <w:rFonts w:ascii="Calibri" w:hAnsi="Calibri" w:cs="Calibri"/>
          <w:sz w:val="20"/>
          <w:szCs w:val="20"/>
        </w:rPr>
        <w:t>3</w:t>
      </w:r>
      <w:r>
        <w:rPr>
          <w:rFonts w:ascii="Calibri" w:hAnsi="Calibri" w:cs="Calibri"/>
          <w:sz w:val="20"/>
          <w:szCs w:val="20"/>
        </w:rPr>
        <w:t xml:space="preserve">, the number of sales below $400,000 fell by </w:t>
      </w:r>
      <w:r w:rsidR="00BC0E45">
        <w:rPr>
          <w:rFonts w:ascii="Calibri" w:hAnsi="Calibri" w:cs="Calibri"/>
          <w:sz w:val="20"/>
          <w:szCs w:val="20"/>
        </w:rPr>
        <w:t>2</w:t>
      </w:r>
      <w:r w:rsidR="000C0CEE">
        <w:rPr>
          <w:rFonts w:ascii="Calibri" w:hAnsi="Calibri" w:cs="Calibri"/>
          <w:sz w:val="20"/>
          <w:szCs w:val="20"/>
        </w:rPr>
        <w:t>4</w:t>
      </w:r>
      <w:r w:rsidR="00BC0E45">
        <w:rPr>
          <w:rFonts w:ascii="Calibri" w:hAnsi="Calibri" w:cs="Calibri"/>
          <w:sz w:val="20"/>
          <w:szCs w:val="20"/>
        </w:rPr>
        <w:t>.8</w:t>
      </w:r>
      <w:r>
        <w:rPr>
          <w:rFonts w:ascii="Calibri" w:hAnsi="Calibri" w:cs="Calibri"/>
          <w:sz w:val="20"/>
          <w:szCs w:val="20"/>
        </w:rPr>
        <w:t xml:space="preserve">%.  </w:t>
      </w:r>
      <w:r w:rsidR="00A419C3">
        <w:rPr>
          <w:rFonts w:ascii="Calibri" w:hAnsi="Calibri" w:cs="Calibri"/>
          <w:sz w:val="20"/>
          <w:szCs w:val="20"/>
        </w:rPr>
        <w:t xml:space="preserve">This follows a fall in sales below $400,000 of </w:t>
      </w:r>
      <w:r w:rsidR="000C0CEE">
        <w:rPr>
          <w:rFonts w:ascii="Calibri" w:hAnsi="Calibri" w:cs="Calibri"/>
          <w:sz w:val="20"/>
          <w:szCs w:val="20"/>
        </w:rPr>
        <w:t>21.8</w:t>
      </w:r>
      <w:r w:rsidR="000B2618">
        <w:rPr>
          <w:rFonts w:ascii="Calibri" w:hAnsi="Calibri" w:cs="Calibri"/>
          <w:sz w:val="20"/>
          <w:szCs w:val="20"/>
        </w:rPr>
        <w:t xml:space="preserve">% </w:t>
      </w:r>
      <w:r w:rsidR="00A419C3">
        <w:rPr>
          <w:rFonts w:ascii="Calibri" w:hAnsi="Calibri" w:cs="Calibri"/>
          <w:sz w:val="20"/>
          <w:szCs w:val="20"/>
        </w:rPr>
        <w:t xml:space="preserve">between </w:t>
      </w:r>
      <w:r w:rsidR="00BC0E45">
        <w:rPr>
          <w:rFonts w:ascii="Calibri" w:hAnsi="Calibri" w:cs="Calibri"/>
          <w:sz w:val="20"/>
          <w:szCs w:val="20"/>
        </w:rPr>
        <w:t>Ju</w:t>
      </w:r>
      <w:r w:rsidR="000C0CEE">
        <w:rPr>
          <w:rFonts w:ascii="Calibri" w:hAnsi="Calibri" w:cs="Calibri"/>
          <w:sz w:val="20"/>
          <w:szCs w:val="20"/>
        </w:rPr>
        <w:t>ly</w:t>
      </w:r>
      <w:r w:rsidR="00A419C3">
        <w:rPr>
          <w:rFonts w:ascii="Calibri" w:hAnsi="Calibri" w:cs="Calibri"/>
          <w:sz w:val="20"/>
          <w:szCs w:val="20"/>
        </w:rPr>
        <w:t>201</w:t>
      </w:r>
      <w:r w:rsidR="00B42C0A">
        <w:rPr>
          <w:rFonts w:ascii="Calibri" w:hAnsi="Calibri" w:cs="Calibri"/>
          <w:sz w:val="20"/>
          <w:szCs w:val="20"/>
        </w:rPr>
        <w:t>3</w:t>
      </w:r>
      <w:r w:rsidR="00A419C3">
        <w:rPr>
          <w:rFonts w:ascii="Calibri" w:hAnsi="Calibri" w:cs="Calibri"/>
          <w:sz w:val="20"/>
          <w:szCs w:val="20"/>
        </w:rPr>
        <w:t xml:space="preserve"> and </w:t>
      </w:r>
      <w:r w:rsidR="00BC0E45">
        <w:rPr>
          <w:rFonts w:ascii="Calibri" w:hAnsi="Calibri" w:cs="Calibri"/>
          <w:sz w:val="20"/>
          <w:szCs w:val="20"/>
        </w:rPr>
        <w:t>Ju</w:t>
      </w:r>
      <w:r w:rsidR="000C0CEE">
        <w:rPr>
          <w:rFonts w:ascii="Calibri" w:hAnsi="Calibri" w:cs="Calibri"/>
          <w:sz w:val="20"/>
          <w:szCs w:val="20"/>
        </w:rPr>
        <w:t>ly</w:t>
      </w:r>
      <w:r w:rsidR="00A419C3">
        <w:rPr>
          <w:rFonts w:ascii="Calibri" w:hAnsi="Calibri" w:cs="Calibri"/>
          <w:sz w:val="20"/>
          <w:szCs w:val="20"/>
        </w:rPr>
        <w:t xml:space="preserve"> 201</w:t>
      </w:r>
      <w:r w:rsidR="00B42C0A">
        <w:rPr>
          <w:rFonts w:ascii="Calibri" w:hAnsi="Calibri" w:cs="Calibri"/>
          <w:sz w:val="20"/>
          <w:szCs w:val="20"/>
        </w:rPr>
        <w:t>4</w:t>
      </w:r>
      <w:r w:rsidR="00A419C3">
        <w:rPr>
          <w:rFonts w:ascii="Calibri" w:hAnsi="Calibri" w:cs="Calibri"/>
          <w:sz w:val="20"/>
          <w:szCs w:val="20"/>
        </w:rPr>
        <w:t xml:space="preserve">.  This maybe indicative of fewer sales </w:t>
      </w:r>
      <w:r w:rsidR="000C7498">
        <w:rPr>
          <w:rFonts w:ascii="Calibri" w:hAnsi="Calibri" w:cs="Calibri"/>
          <w:sz w:val="20"/>
          <w:szCs w:val="20"/>
        </w:rPr>
        <w:t xml:space="preserve">in the lower price </w:t>
      </w:r>
      <w:r w:rsidR="00965CC6">
        <w:rPr>
          <w:rFonts w:ascii="Calibri" w:hAnsi="Calibri" w:cs="Calibri"/>
          <w:sz w:val="20"/>
          <w:szCs w:val="20"/>
        </w:rPr>
        <w:t>brackets</w:t>
      </w:r>
      <w:r w:rsidR="00A419C3">
        <w:rPr>
          <w:rFonts w:ascii="Calibri" w:hAnsi="Calibri" w:cs="Calibri"/>
          <w:sz w:val="20"/>
          <w:szCs w:val="20"/>
        </w:rPr>
        <w:t>since the imposition of the LVR restrictions.</w:t>
      </w:r>
    </w:p>
    <w:p w:rsidR="000F716D" w:rsidRDefault="000F716D" w:rsidP="00A419C3">
      <w:pPr>
        <w:spacing w:line="360" w:lineRule="auto"/>
        <w:rPr>
          <w:rFonts w:ascii="Calibri" w:hAnsi="Calibri" w:cs="Calibri"/>
          <w:sz w:val="20"/>
          <w:szCs w:val="20"/>
        </w:rPr>
      </w:pPr>
    </w:p>
    <w:p w:rsidR="00EA573D" w:rsidRPr="00E74064" w:rsidRDefault="00EA573D" w:rsidP="00856E7D">
      <w:pPr>
        <w:spacing w:line="360" w:lineRule="auto"/>
        <w:rPr>
          <w:rFonts w:ascii="Calibri" w:hAnsi="Calibri" w:cs="Calibri"/>
          <w:b/>
          <w:i/>
          <w:sz w:val="20"/>
          <w:szCs w:val="20"/>
        </w:rPr>
      </w:pPr>
      <w:r w:rsidRPr="00E74064">
        <w:rPr>
          <w:rFonts w:ascii="Calibri" w:hAnsi="Calibri" w:cs="Calibri"/>
          <w:b/>
          <w:i/>
          <w:sz w:val="20"/>
          <w:szCs w:val="20"/>
        </w:rPr>
        <w:t>Prices</w:t>
      </w:r>
    </w:p>
    <w:p w:rsidR="00EA573D" w:rsidRDefault="00EA573D" w:rsidP="0047482F">
      <w:pPr>
        <w:spacing w:line="360" w:lineRule="auto"/>
        <w:rPr>
          <w:rFonts w:ascii="Calibri" w:hAnsi="Calibri" w:cs="Calibri"/>
          <w:sz w:val="20"/>
          <w:szCs w:val="20"/>
        </w:rPr>
      </w:pPr>
      <w:r w:rsidRPr="00EA1459">
        <w:rPr>
          <w:rFonts w:ascii="Calibri" w:hAnsi="Calibri" w:cs="Calibri"/>
          <w:sz w:val="20"/>
          <w:szCs w:val="20"/>
        </w:rPr>
        <w:t xml:space="preserve">The national median house price </w:t>
      </w:r>
      <w:r w:rsidR="00A22B14">
        <w:rPr>
          <w:rFonts w:ascii="Calibri" w:hAnsi="Calibri" w:cs="Calibri"/>
          <w:sz w:val="20"/>
          <w:szCs w:val="20"/>
        </w:rPr>
        <w:t>rose</w:t>
      </w:r>
      <w:r w:rsidR="006F6888">
        <w:rPr>
          <w:rFonts w:ascii="Calibri" w:hAnsi="Calibri" w:cs="Calibri"/>
          <w:sz w:val="20"/>
          <w:szCs w:val="20"/>
        </w:rPr>
        <w:t xml:space="preserve">by </w:t>
      </w:r>
      <w:r w:rsidRPr="00EA1459">
        <w:rPr>
          <w:rFonts w:ascii="Calibri" w:hAnsi="Calibri" w:cs="Calibri"/>
          <w:sz w:val="20"/>
          <w:szCs w:val="20"/>
        </w:rPr>
        <w:t>$</w:t>
      </w:r>
      <w:r w:rsidR="00A22B14">
        <w:rPr>
          <w:rFonts w:ascii="Calibri" w:hAnsi="Calibri" w:cs="Calibri"/>
          <w:sz w:val="20"/>
          <w:szCs w:val="20"/>
        </w:rPr>
        <w:t>4,000</w:t>
      </w:r>
      <w:r>
        <w:rPr>
          <w:rFonts w:ascii="Calibri" w:hAnsi="Calibri" w:cs="Calibri"/>
          <w:sz w:val="20"/>
          <w:szCs w:val="20"/>
        </w:rPr>
        <w:t xml:space="preserve"> (</w:t>
      </w:r>
      <w:r w:rsidR="00A22B14">
        <w:rPr>
          <w:rFonts w:ascii="Calibri" w:hAnsi="Calibri" w:cs="Calibri"/>
          <w:sz w:val="20"/>
          <w:szCs w:val="20"/>
        </w:rPr>
        <w:t>+1.0</w:t>
      </w:r>
      <w:r>
        <w:rPr>
          <w:rFonts w:ascii="Calibri" w:hAnsi="Calibri" w:cs="Calibri"/>
          <w:sz w:val="20"/>
          <w:szCs w:val="20"/>
        </w:rPr>
        <w:t>%),</w:t>
      </w:r>
      <w:r w:rsidRPr="00EA1459">
        <w:rPr>
          <w:rFonts w:ascii="Calibri" w:hAnsi="Calibri" w:cs="Calibri"/>
          <w:sz w:val="20"/>
          <w:szCs w:val="20"/>
        </w:rPr>
        <w:t xml:space="preserve"> from $</w:t>
      </w:r>
      <w:r w:rsidR="002E6742">
        <w:rPr>
          <w:rFonts w:ascii="Calibri" w:hAnsi="Calibri" w:cs="Calibri"/>
          <w:sz w:val="20"/>
          <w:szCs w:val="20"/>
        </w:rPr>
        <w:t>4</w:t>
      </w:r>
      <w:r w:rsidR="00A22B14">
        <w:rPr>
          <w:rFonts w:ascii="Calibri" w:hAnsi="Calibri" w:cs="Calibri"/>
          <w:sz w:val="20"/>
          <w:szCs w:val="20"/>
        </w:rPr>
        <w:t xml:space="preserve">16,000 </w:t>
      </w:r>
      <w:r w:rsidRPr="00EA1459">
        <w:rPr>
          <w:rFonts w:ascii="Calibri" w:hAnsi="Calibri" w:cs="Calibri"/>
          <w:sz w:val="20"/>
          <w:szCs w:val="20"/>
        </w:rPr>
        <w:t xml:space="preserve">in </w:t>
      </w:r>
      <w:r w:rsidR="00BC0E45">
        <w:rPr>
          <w:rFonts w:ascii="Calibri" w:hAnsi="Calibri" w:cs="Calibri"/>
          <w:sz w:val="20"/>
          <w:szCs w:val="20"/>
        </w:rPr>
        <w:t>Ju</w:t>
      </w:r>
      <w:r w:rsidR="00240022">
        <w:rPr>
          <w:rFonts w:ascii="Calibri" w:hAnsi="Calibri" w:cs="Calibri"/>
          <w:sz w:val="20"/>
          <w:szCs w:val="20"/>
        </w:rPr>
        <w:t>ly</w:t>
      </w:r>
      <w:r>
        <w:rPr>
          <w:rFonts w:ascii="Calibri" w:hAnsi="Calibri" w:cs="Calibri"/>
          <w:sz w:val="20"/>
          <w:szCs w:val="20"/>
        </w:rPr>
        <w:t>,</w:t>
      </w:r>
      <w:r w:rsidRPr="00EA1459">
        <w:rPr>
          <w:rFonts w:ascii="Calibri" w:hAnsi="Calibri" w:cs="Calibri"/>
          <w:sz w:val="20"/>
          <w:szCs w:val="20"/>
        </w:rPr>
        <w:t xml:space="preserve"> to $</w:t>
      </w:r>
      <w:r w:rsidR="000842EE">
        <w:rPr>
          <w:rFonts w:ascii="Calibri" w:hAnsi="Calibri" w:cs="Calibri"/>
          <w:sz w:val="20"/>
          <w:szCs w:val="20"/>
        </w:rPr>
        <w:t>4</w:t>
      </w:r>
      <w:r w:rsidR="00240022">
        <w:rPr>
          <w:rFonts w:ascii="Calibri" w:hAnsi="Calibri" w:cs="Calibri"/>
          <w:sz w:val="20"/>
          <w:szCs w:val="20"/>
        </w:rPr>
        <w:t>20</w:t>
      </w:r>
      <w:r w:rsidR="00BC0E45">
        <w:rPr>
          <w:rFonts w:ascii="Calibri" w:hAnsi="Calibri" w:cs="Calibri"/>
          <w:sz w:val="20"/>
          <w:szCs w:val="20"/>
        </w:rPr>
        <w:t>,000</w:t>
      </w:r>
      <w:r w:rsidRPr="00EA1459">
        <w:rPr>
          <w:rFonts w:ascii="Calibri" w:hAnsi="Calibri" w:cs="Calibri"/>
          <w:sz w:val="20"/>
          <w:szCs w:val="20"/>
        </w:rPr>
        <w:t xml:space="preserve"> in </w:t>
      </w:r>
      <w:r w:rsidR="00240022">
        <w:rPr>
          <w:rFonts w:ascii="Calibri" w:hAnsi="Calibri" w:cs="Calibri"/>
          <w:sz w:val="20"/>
          <w:szCs w:val="20"/>
        </w:rPr>
        <w:t>August</w:t>
      </w:r>
      <w:r w:rsidR="000842EE">
        <w:rPr>
          <w:rFonts w:ascii="Calibri" w:hAnsi="Calibri" w:cs="Calibri"/>
          <w:sz w:val="20"/>
          <w:szCs w:val="20"/>
        </w:rPr>
        <w:t xml:space="preserve">. </w:t>
      </w:r>
      <w:r>
        <w:rPr>
          <w:rFonts w:ascii="Calibri" w:hAnsi="Calibri" w:cs="Calibri"/>
          <w:sz w:val="20"/>
          <w:szCs w:val="20"/>
        </w:rPr>
        <w:t xml:space="preserve">Compared to </w:t>
      </w:r>
      <w:r w:rsidR="00240022">
        <w:rPr>
          <w:rFonts w:ascii="Calibri" w:hAnsi="Calibri" w:cs="Calibri"/>
          <w:sz w:val="20"/>
          <w:szCs w:val="20"/>
        </w:rPr>
        <w:t>August</w:t>
      </w:r>
      <w:r>
        <w:rPr>
          <w:rFonts w:ascii="Calibri" w:hAnsi="Calibri" w:cs="Calibri"/>
          <w:sz w:val="20"/>
          <w:szCs w:val="20"/>
        </w:rPr>
        <w:t xml:space="preserve"> 201</w:t>
      </w:r>
      <w:r w:rsidR="00FF702B">
        <w:rPr>
          <w:rFonts w:ascii="Calibri" w:hAnsi="Calibri" w:cs="Calibri"/>
          <w:sz w:val="20"/>
          <w:szCs w:val="20"/>
        </w:rPr>
        <w:t>3</w:t>
      </w:r>
      <w:r>
        <w:rPr>
          <w:rFonts w:ascii="Calibri" w:hAnsi="Calibri" w:cs="Calibri"/>
          <w:sz w:val="20"/>
          <w:szCs w:val="20"/>
        </w:rPr>
        <w:t xml:space="preserve"> the national median house price increased by $</w:t>
      </w:r>
      <w:r w:rsidR="0005416E">
        <w:rPr>
          <w:rFonts w:ascii="Calibri" w:hAnsi="Calibri" w:cs="Calibri"/>
          <w:sz w:val="20"/>
          <w:szCs w:val="20"/>
        </w:rPr>
        <w:t>3</w:t>
      </w:r>
      <w:r w:rsidR="00240022">
        <w:rPr>
          <w:rFonts w:ascii="Calibri" w:hAnsi="Calibri" w:cs="Calibri"/>
          <w:sz w:val="20"/>
          <w:szCs w:val="20"/>
        </w:rPr>
        <w:t>0</w:t>
      </w:r>
      <w:r w:rsidR="00BC0E45">
        <w:rPr>
          <w:rFonts w:ascii="Calibri" w:hAnsi="Calibri" w:cs="Calibri"/>
          <w:sz w:val="20"/>
          <w:szCs w:val="20"/>
        </w:rPr>
        <w:t>,000</w:t>
      </w:r>
      <w:r>
        <w:rPr>
          <w:rFonts w:ascii="Calibri" w:hAnsi="Calibri" w:cs="Calibri"/>
          <w:sz w:val="20"/>
          <w:szCs w:val="20"/>
        </w:rPr>
        <w:t xml:space="preserve"> (+</w:t>
      </w:r>
      <w:r w:rsidR="00240022">
        <w:rPr>
          <w:rFonts w:ascii="Calibri" w:hAnsi="Calibri" w:cs="Calibri"/>
          <w:sz w:val="20"/>
          <w:szCs w:val="20"/>
        </w:rPr>
        <w:t>7.7</w:t>
      </w:r>
      <w:r>
        <w:rPr>
          <w:rFonts w:ascii="Calibri" w:hAnsi="Calibri" w:cs="Calibri"/>
          <w:sz w:val="20"/>
          <w:szCs w:val="20"/>
        </w:rPr>
        <w:t xml:space="preserve">%), with </w:t>
      </w:r>
      <w:r w:rsidR="001E4243">
        <w:rPr>
          <w:rFonts w:ascii="Calibri" w:hAnsi="Calibri" w:cs="Calibri"/>
          <w:sz w:val="20"/>
          <w:szCs w:val="20"/>
        </w:rPr>
        <w:t>seven</w:t>
      </w:r>
      <w:r>
        <w:rPr>
          <w:rFonts w:ascii="Calibri" w:hAnsi="Calibri" w:cs="Calibri"/>
          <w:sz w:val="20"/>
          <w:szCs w:val="20"/>
        </w:rPr>
        <w:t xml:space="preserve">regions </w:t>
      </w:r>
      <w:r w:rsidR="00CB0E29">
        <w:rPr>
          <w:rFonts w:ascii="Calibri" w:hAnsi="Calibri" w:cs="Calibri"/>
          <w:sz w:val="20"/>
          <w:szCs w:val="20"/>
        </w:rPr>
        <w:t>re</w:t>
      </w:r>
      <w:r>
        <w:rPr>
          <w:rFonts w:ascii="Calibri" w:hAnsi="Calibri" w:cs="Calibri"/>
          <w:sz w:val="20"/>
          <w:szCs w:val="20"/>
        </w:rPr>
        <w:t xml:space="preserve">cording an increase in the median price.  </w:t>
      </w:r>
      <w:r w:rsidR="001E4243">
        <w:rPr>
          <w:rFonts w:ascii="Calibri" w:hAnsi="Calibri" w:cs="Calibri"/>
          <w:sz w:val="20"/>
          <w:szCs w:val="20"/>
        </w:rPr>
        <w:t>70</w:t>
      </w:r>
      <w:r>
        <w:rPr>
          <w:rFonts w:ascii="Calibri" w:hAnsi="Calibri" w:cs="Calibri"/>
          <w:sz w:val="20"/>
          <w:szCs w:val="20"/>
        </w:rPr>
        <w:t xml:space="preserve">% of the increase in the national median price compared to </w:t>
      </w:r>
      <w:r w:rsidR="001E4243">
        <w:rPr>
          <w:rFonts w:ascii="Calibri" w:hAnsi="Calibri" w:cs="Calibri"/>
          <w:sz w:val="20"/>
          <w:szCs w:val="20"/>
        </w:rPr>
        <w:t>August</w:t>
      </w:r>
      <w:r>
        <w:rPr>
          <w:rFonts w:ascii="Calibri" w:hAnsi="Calibri" w:cs="Calibri"/>
          <w:sz w:val="20"/>
          <w:szCs w:val="20"/>
        </w:rPr>
        <w:t>last year occurred in Auckland</w:t>
      </w:r>
      <w:r w:rsidR="006F6888">
        <w:rPr>
          <w:rFonts w:ascii="Calibri" w:hAnsi="Calibri" w:cs="Calibri"/>
          <w:sz w:val="20"/>
          <w:szCs w:val="20"/>
        </w:rPr>
        <w:t xml:space="preserve">, with Canterbury/Westland contributing </w:t>
      </w:r>
      <w:r w:rsidR="00BC0E45">
        <w:rPr>
          <w:rFonts w:ascii="Calibri" w:hAnsi="Calibri" w:cs="Calibri"/>
          <w:sz w:val="20"/>
          <w:szCs w:val="20"/>
        </w:rPr>
        <w:t>1</w:t>
      </w:r>
      <w:r w:rsidR="001E4243">
        <w:rPr>
          <w:rFonts w:ascii="Calibri" w:hAnsi="Calibri" w:cs="Calibri"/>
          <w:sz w:val="20"/>
          <w:szCs w:val="20"/>
        </w:rPr>
        <w:t>6</w:t>
      </w:r>
      <w:r w:rsidR="006F6888">
        <w:rPr>
          <w:rFonts w:ascii="Calibri" w:hAnsi="Calibri" w:cs="Calibri"/>
          <w:sz w:val="20"/>
          <w:szCs w:val="20"/>
        </w:rPr>
        <w:t xml:space="preserve">% of the increase </w:t>
      </w:r>
      <w:r>
        <w:rPr>
          <w:rFonts w:ascii="Calibri" w:hAnsi="Calibri" w:cs="Calibri"/>
          <w:sz w:val="20"/>
          <w:szCs w:val="20"/>
        </w:rPr>
        <w:t>and</w:t>
      </w:r>
      <w:r w:rsidR="006F6888">
        <w:rPr>
          <w:rFonts w:ascii="Calibri" w:hAnsi="Calibri" w:cs="Calibri"/>
          <w:sz w:val="20"/>
          <w:szCs w:val="20"/>
        </w:rPr>
        <w:t xml:space="preserve"> Waikato/Bay of Plenty contributing </w:t>
      </w:r>
      <w:r w:rsidR="001E4243">
        <w:rPr>
          <w:rFonts w:ascii="Calibri" w:hAnsi="Calibri" w:cs="Calibri"/>
          <w:sz w:val="20"/>
          <w:szCs w:val="20"/>
        </w:rPr>
        <w:t>6</w:t>
      </w:r>
      <w:r w:rsidR="00C124AA">
        <w:rPr>
          <w:rFonts w:ascii="Calibri" w:hAnsi="Calibri" w:cs="Calibri"/>
          <w:sz w:val="20"/>
          <w:szCs w:val="20"/>
        </w:rPr>
        <w:t>%</w:t>
      </w:r>
      <w:r>
        <w:rPr>
          <w:rFonts w:ascii="Calibri" w:hAnsi="Calibri" w:cs="Calibri"/>
          <w:sz w:val="20"/>
          <w:szCs w:val="20"/>
        </w:rPr>
        <w:t xml:space="preserve">.Together these </w:t>
      </w:r>
      <w:r w:rsidR="00D0788F">
        <w:rPr>
          <w:rFonts w:ascii="Calibri" w:hAnsi="Calibri" w:cs="Calibri"/>
          <w:sz w:val="20"/>
          <w:szCs w:val="20"/>
        </w:rPr>
        <w:t xml:space="preserve">three </w:t>
      </w:r>
      <w:r>
        <w:rPr>
          <w:rFonts w:ascii="Calibri" w:hAnsi="Calibri" w:cs="Calibri"/>
          <w:sz w:val="20"/>
          <w:szCs w:val="20"/>
        </w:rPr>
        <w:t>regions accounted</w:t>
      </w:r>
      <w:r w:rsidR="00E34564">
        <w:rPr>
          <w:rFonts w:ascii="Calibri" w:hAnsi="Calibri" w:cs="Calibri"/>
          <w:sz w:val="20"/>
          <w:szCs w:val="20"/>
        </w:rPr>
        <w:t xml:space="preserve"> for</w:t>
      </w:r>
      <w:r w:rsidR="001E4243">
        <w:rPr>
          <w:rFonts w:ascii="Calibri" w:hAnsi="Calibri" w:cs="Calibri"/>
          <w:sz w:val="20"/>
          <w:szCs w:val="20"/>
        </w:rPr>
        <w:t>92</w:t>
      </w:r>
      <w:r w:rsidR="00BC0E45">
        <w:rPr>
          <w:rFonts w:ascii="Calibri" w:hAnsi="Calibri" w:cs="Calibri"/>
          <w:sz w:val="20"/>
          <w:szCs w:val="20"/>
        </w:rPr>
        <w:t>%</w:t>
      </w:r>
      <w:r>
        <w:rPr>
          <w:rFonts w:ascii="Calibri" w:hAnsi="Calibri" w:cs="Calibri"/>
          <w:sz w:val="20"/>
          <w:szCs w:val="20"/>
        </w:rPr>
        <w:t xml:space="preserve">of the increase in the median price between </w:t>
      </w:r>
      <w:r w:rsidR="001E4243">
        <w:rPr>
          <w:rFonts w:ascii="Calibri" w:hAnsi="Calibri" w:cs="Calibri"/>
          <w:sz w:val="20"/>
          <w:szCs w:val="20"/>
        </w:rPr>
        <w:t>August</w:t>
      </w:r>
      <w:r w:rsidR="00FF702B">
        <w:rPr>
          <w:rFonts w:ascii="Calibri" w:hAnsi="Calibri" w:cs="Calibri"/>
          <w:sz w:val="20"/>
          <w:szCs w:val="20"/>
        </w:rPr>
        <w:t xml:space="preserve"> 201</w:t>
      </w:r>
      <w:r w:rsidR="00BE7CCC">
        <w:rPr>
          <w:rFonts w:ascii="Calibri" w:hAnsi="Calibri" w:cs="Calibri"/>
          <w:sz w:val="20"/>
          <w:szCs w:val="20"/>
        </w:rPr>
        <w:t>3</w:t>
      </w:r>
      <w:r>
        <w:rPr>
          <w:rFonts w:ascii="Calibri" w:hAnsi="Calibri" w:cs="Calibri"/>
          <w:sz w:val="20"/>
          <w:szCs w:val="20"/>
        </w:rPr>
        <w:t xml:space="preserve"> and </w:t>
      </w:r>
      <w:r w:rsidR="001E4243">
        <w:rPr>
          <w:rFonts w:ascii="Calibri" w:hAnsi="Calibri" w:cs="Calibri"/>
          <w:sz w:val="20"/>
          <w:szCs w:val="20"/>
        </w:rPr>
        <w:t>August</w:t>
      </w:r>
      <w:r w:rsidR="00FF702B">
        <w:rPr>
          <w:rFonts w:ascii="Calibri" w:hAnsi="Calibri" w:cs="Calibri"/>
          <w:sz w:val="20"/>
          <w:szCs w:val="20"/>
        </w:rPr>
        <w:t xml:space="preserve"> 201</w:t>
      </w:r>
      <w:r w:rsidR="00BE7CCC">
        <w:rPr>
          <w:rFonts w:ascii="Calibri" w:hAnsi="Calibri" w:cs="Calibri"/>
          <w:sz w:val="20"/>
          <w:szCs w:val="20"/>
        </w:rPr>
        <w:t>4</w:t>
      </w:r>
      <w:r w:rsidR="00275EF5">
        <w:rPr>
          <w:rFonts w:ascii="Calibri" w:hAnsi="Calibri" w:cs="Calibri"/>
          <w:sz w:val="20"/>
          <w:szCs w:val="20"/>
        </w:rPr>
        <w:t xml:space="preserve">, with the remaining nine regions contributing </w:t>
      </w:r>
      <w:r w:rsidR="001E4243">
        <w:rPr>
          <w:rFonts w:ascii="Calibri" w:hAnsi="Calibri" w:cs="Calibri"/>
          <w:sz w:val="20"/>
          <w:szCs w:val="20"/>
        </w:rPr>
        <w:t>8</w:t>
      </w:r>
      <w:r w:rsidR="00275EF5">
        <w:rPr>
          <w:rFonts w:ascii="Calibri" w:hAnsi="Calibri" w:cs="Calibri"/>
          <w:sz w:val="20"/>
          <w:szCs w:val="20"/>
        </w:rPr>
        <w:t>% of the increase in the median price</w:t>
      </w:r>
      <w:r>
        <w:rPr>
          <w:rFonts w:ascii="Calibri" w:hAnsi="Calibri" w:cs="Calibri"/>
          <w:sz w:val="20"/>
          <w:szCs w:val="20"/>
        </w:rPr>
        <w:t>.</w:t>
      </w:r>
    </w:p>
    <w:p w:rsidR="00EA573D" w:rsidRDefault="00EA573D" w:rsidP="0047482F">
      <w:pPr>
        <w:spacing w:line="360" w:lineRule="auto"/>
        <w:rPr>
          <w:rFonts w:ascii="Calibri" w:hAnsi="Calibri" w:cs="Calibri"/>
          <w:sz w:val="20"/>
          <w:szCs w:val="20"/>
        </w:rPr>
      </w:pPr>
    </w:p>
    <w:p w:rsidR="00EA573D" w:rsidRDefault="001E4243" w:rsidP="0047482F">
      <w:pPr>
        <w:spacing w:line="360" w:lineRule="auto"/>
        <w:rPr>
          <w:rFonts w:ascii="Calibri" w:hAnsi="Calibri" w:cs="Calibri"/>
          <w:sz w:val="20"/>
          <w:szCs w:val="20"/>
        </w:rPr>
      </w:pPr>
      <w:r>
        <w:rPr>
          <w:rFonts w:ascii="Calibri" w:hAnsi="Calibri" w:cs="Calibri"/>
          <w:sz w:val="20"/>
          <w:szCs w:val="20"/>
        </w:rPr>
        <w:t>Central Otago Lakes</w:t>
      </w:r>
      <w:r w:rsidR="006F33C8">
        <w:rPr>
          <w:rFonts w:ascii="Calibri" w:hAnsi="Calibri" w:cs="Calibri"/>
          <w:sz w:val="20"/>
          <w:szCs w:val="20"/>
        </w:rPr>
        <w:t xml:space="preserve">recorded the largest increase in median price compared to </w:t>
      </w:r>
      <w:r>
        <w:rPr>
          <w:rFonts w:ascii="Calibri" w:hAnsi="Calibri" w:cs="Calibri"/>
          <w:sz w:val="20"/>
          <w:szCs w:val="20"/>
        </w:rPr>
        <w:t xml:space="preserve">August </w:t>
      </w:r>
      <w:r w:rsidR="006F33C8">
        <w:rPr>
          <w:rFonts w:ascii="Calibri" w:hAnsi="Calibri" w:cs="Calibri"/>
          <w:sz w:val="20"/>
          <w:szCs w:val="20"/>
        </w:rPr>
        <w:t xml:space="preserve">2013, with a </w:t>
      </w:r>
      <w:r w:rsidR="00325B8B">
        <w:rPr>
          <w:rFonts w:ascii="Calibri" w:hAnsi="Calibri" w:cs="Calibri"/>
          <w:sz w:val="20"/>
          <w:szCs w:val="20"/>
        </w:rPr>
        <w:t>1</w:t>
      </w:r>
      <w:r>
        <w:rPr>
          <w:rFonts w:ascii="Calibri" w:hAnsi="Calibri" w:cs="Calibri"/>
          <w:sz w:val="20"/>
          <w:szCs w:val="20"/>
        </w:rPr>
        <w:t>0.5</w:t>
      </w:r>
      <w:r w:rsidR="006F33C8">
        <w:rPr>
          <w:rFonts w:ascii="Calibri" w:hAnsi="Calibri" w:cs="Calibri"/>
          <w:sz w:val="20"/>
          <w:szCs w:val="20"/>
        </w:rPr>
        <w:t xml:space="preserve">% increase, followed by </w:t>
      </w:r>
      <w:r>
        <w:rPr>
          <w:rFonts w:ascii="Calibri" w:hAnsi="Calibri" w:cs="Calibri"/>
          <w:sz w:val="20"/>
          <w:szCs w:val="20"/>
        </w:rPr>
        <w:t>Southland</w:t>
      </w:r>
      <w:r w:rsidR="0005416E">
        <w:rPr>
          <w:rFonts w:ascii="Calibri" w:hAnsi="Calibri" w:cs="Calibri"/>
          <w:sz w:val="20"/>
          <w:szCs w:val="20"/>
        </w:rPr>
        <w:t xml:space="preserve"> wit</w:t>
      </w:r>
      <w:r w:rsidR="006F33C8">
        <w:rPr>
          <w:rFonts w:ascii="Calibri" w:hAnsi="Calibri" w:cs="Calibri"/>
          <w:sz w:val="20"/>
          <w:szCs w:val="20"/>
        </w:rPr>
        <w:t xml:space="preserve">h a </w:t>
      </w:r>
      <w:r>
        <w:rPr>
          <w:rFonts w:ascii="Calibri" w:hAnsi="Calibri" w:cs="Calibri"/>
          <w:sz w:val="20"/>
          <w:szCs w:val="20"/>
        </w:rPr>
        <w:t>9.8</w:t>
      </w:r>
      <w:r w:rsidR="006F33C8">
        <w:rPr>
          <w:rFonts w:ascii="Calibri" w:hAnsi="Calibri" w:cs="Calibri"/>
          <w:sz w:val="20"/>
          <w:szCs w:val="20"/>
        </w:rPr>
        <w:t xml:space="preserve">% increase and </w:t>
      </w:r>
      <w:r>
        <w:rPr>
          <w:rFonts w:ascii="Calibri" w:hAnsi="Calibri" w:cs="Calibri"/>
          <w:sz w:val="20"/>
          <w:szCs w:val="20"/>
        </w:rPr>
        <w:t>Canterbury/Westland</w:t>
      </w:r>
      <w:r w:rsidR="006F33C8">
        <w:rPr>
          <w:rFonts w:ascii="Calibri" w:hAnsi="Calibri" w:cs="Calibri"/>
          <w:sz w:val="20"/>
          <w:szCs w:val="20"/>
        </w:rPr>
        <w:t xml:space="preserve">with a </w:t>
      </w:r>
      <w:r>
        <w:rPr>
          <w:rFonts w:ascii="Calibri" w:hAnsi="Calibri" w:cs="Calibri"/>
          <w:sz w:val="20"/>
          <w:szCs w:val="20"/>
        </w:rPr>
        <w:t>9.6</w:t>
      </w:r>
      <w:r w:rsidR="006F33C8">
        <w:rPr>
          <w:rFonts w:ascii="Calibri" w:hAnsi="Calibri" w:cs="Calibri"/>
          <w:sz w:val="20"/>
          <w:szCs w:val="20"/>
        </w:rPr>
        <w:t xml:space="preserve">% increase. </w:t>
      </w:r>
      <w:r w:rsidR="00EA573D">
        <w:rPr>
          <w:rFonts w:ascii="Calibri" w:hAnsi="Calibri" w:cs="Calibri"/>
          <w:sz w:val="20"/>
          <w:szCs w:val="20"/>
        </w:rPr>
        <w:t xml:space="preserve">Compared to </w:t>
      </w:r>
      <w:r w:rsidR="00275EF5">
        <w:rPr>
          <w:rFonts w:ascii="Calibri" w:hAnsi="Calibri" w:cs="Calibri"/>
          <w:sz w:val="20"/>
          <w:szCs w:val="20"/>
        </w:rPr>
        <w:t>Ju</w:t>
      </w:r>
      <w:r>
        <w:rPr>
          <w:rFonts w:ascii="Calibri" w:hAnsi="Calibri" w:cs="Calibri"/>
          <w:sz w:val="20"/>
          <w:szCs w:val="20"/>
        </w:rPr>
        <w:t>ly</w:t>
      </w:r>
      <w:r w:rsidR="00831BC5">
        <w:rPr>
          <w:rFonts w:ascii="Calibri" w:hAnsi="Calibri" w:cs="Calibri"/>
          <w:sz w:val="20"/>
          <w:szCs w:val="20"/>
        </w:rPr>
        <w:t xml:space="preserve">, </w:t>
      </w:r>
      <w:r w:rsidR="00275EF5">
        <w:rPr>
          <w:rFonts w:ascii="Calibri" w:hAnsi="Calibri" w:cs="Calibri"/>
          <w:sz w:val="20"/>
          <w:szCs w:val="20"/>
        </w:rPr>
        <w:t>Southland</w:t>
      </w:r>
      <w:r w:rsidR="00EA573D">
        <w:rPr>
          <w:rFonts w:ascii="Calibri" w:hAnsi="Calibri" w:cs="Calibri"/>
          <w:sz w:val="20"/>
          <w:szCs w:val="20"/>
        </w:rPr>
        <w:t xml:space="preserve">recorded the largest increase in median price, up </w:t>
      </w:r>
      <w:r>
        <w:rPr>
          <w:rFonts w:ascii="Calibri" w:hAnsi="Calibri" w:cs="Calibri"/>
          <w:sz w:val="20"/>
          <w:szCs w:val="20"/>
        </w:rPr>
        <w:t>16.9</w:t>
      </w:r>
      <w:r w:rsidR="00EA573D">
        <w:rPr>
          <w:rFonts w:ascii="Calibri" w:hAnsi="Calibri" w:cs="Calibri"/>
          <w:sz w:val="20"/>
          <w:szCs w:val="20"/>
        </w:rPr>
        <w:t xml:space="preserve">%, followed by </w:t>
      </w:r>
      <w:r>
        <w:rPr>
          <w:rFonts w:ascii="Calibri" w:hAnsi="Calibri" w:cs="Calibri"/>
          <w:sz w:val="20"/>
          <w:szCs w:val="20"/>
        </w:rPr>
        <w:t xml:space="preserve">Hawkes Bay </w:t>
      </w:r>
      <w:r w:rsidR="00FF702B">
        <w:rPr>
          <w:rFonts w:ascii="Calibri" w:hAnsi="Calibri" w:cs="Calibri"/>
          <w:sz w:val="20"/>
          <w:szCs w:val="20"/>
        </w:rPr>
        <w:t xml:space="preserve">with </w:t>
      </w:r>
      <w:r>
        <w:rPr>
          <w:rFonts w:ascii="Calibri" w:hAnsi="Calibri" w:cs="Calibri"/>
          <w:sz w:val="20"/>
          <w:szCs w:val="20"/>
        </w:rPr>
        <w:t>9.3</w:t>
      </w:r>
      <w:r w:rsidR="00D168DF">
        <w:rPr>
          <w:rFonts w:ascii="Calibri" w:hAnsi="Calibri" w:cs="Calibri"/>
          <w:sz w:val="20"/>
          <w:szCs w:val="20"/>
        </w:rPr>
        <w:t>%</w:t>
      </w:r>
      <w:r w:rsidR="00FF702B">
        <w:rPr>
          <w:rFonts w:ascii="Calibri" w:hAnsi="Calibri" w:cs="Calibri"/>
          <w:sz w:val="20"/>
          <w:szCs w:val="20"/>
        </w:rPr>
        <w:t xml:space="preserve"> and </w:t>
      </w:r>
      <w:r w:rsidR="00247854">
        <w:rPr>
          <w:rFonts w:ascii="Calibri" w:hAnsi="Calibri" w:cs="Calibri"/>
          <w:sz w:val="20"/>
          <w:szCs w:val="20"/>
        </w:rPr>
        <w:t>Northland</w:t>
      </w:r>
      <w:r w:rsidR="00FF702B">
        <w:rPr>
          <w:rFonts w:ascii="Calibri" w:hAnsi="Calibri" w:cs="Calibri"/>
          <w:sz w:val="20"/>
          <w:szCs w:val="20"/>
        </w:rPr>
        <w:t xml:space="preserve">with </w:t>
      </w:r>
      <w:r w:rsidR="00247854">
        <w:rPr>
          <w:rFonts w:ascii="Calibri" w:hAnsi="Calibri" w:cs="Calibri"/>
          <w:sz w:val="20"/>
          <w:szCs w:val="20"/>
        </w:rPr>
        <w:t>5.5</w:t>
      </w:r>
      <w:r w:rsidR="0068504C">
        <w:rPr>
          <w:rFonts w:ascii="Calibri" w:hAnsi="Calibri" w:cs="Calibri"/>
          <w:sz w:val="20"/>
          <w:szCs w:val="20"/>
        </w:rPr>
        <w:t>%</w:t>
      </w:r>
      <w:r w:rsidR="00EA573D">
        <w:rPr>
          <w:rFonts w:ascii="Calibri" w:hAnsi="Calibri" w:cs="Calibri"/>
          <w:sz w:val="20"/>
          <w:szCs w:val="20"/>
        </w:rPr>
        <w:t xml:space="preserve">. </w:t>
      </w:r>
    </w:p>
    <w:p w:rsidR="000F716D" w:rsidRDefault="000F716D" w:rsidP="0047482F">
      <w:pPr>
        <w:spacing w:line="360" w:lineRule="auto"/>
        <w:rPr>
          <w:rFonts w:ascii="Calibri" w:hAnsi="Calibri" w:cs="Calibri"/>
          <w:sz w:val="20"/>
          <w:szCs w:val="20"/>
        </w:rPr>
      </w:pPr>
    </w:p>
    <w:p w:rsidR="00EA573D" w:rsidRDefault="00EA573D" w:rsidP="006B4425">
      <w:pPr>
        <w:spacing w:line="360" w:lineRule="auto"/>
        <w:rPr>
          <w:rFonts w:ascii="Calibri" w:hAnsi="Calibri" w:cs="Calibri"/>
          <w:sz w:val="20"/>
          <w:szCs w:val="20"/>
        </w:rPr>
      </w:pPr>
      <w:r>
        <w:rPr>
          <w:rFonts w:ascii="Calibri" w:hAnsi="Calibri" w:cs="Calibri"/>
          <w:sz w:val="20"/>
          <w:szCs w:val="20"/>
        </w:rPr>
        <w:t xml:space="preserve">The REINZ Stratified Housing Price Index, which adjusts for some of the variations in </w:t>
      </w:r>
      <w:r w:rsidR="009E6746">
        <w:rPr>
          <w:rFonts w:ascii="Calibri" w:hAnsi="Calibri" w:cs="Calibri"/>
          <w:sz w:val="20"/>
          <w:szCs w:val="20"/>
        </w:rPr>
        <w:t xml:space="preserve">the </w:t>
      </w:r>
      <w:r>
        <w:rPr>
          <w:rFonts w:ascii="Calibri" w:hAnsi="Calibri" w:cs="Calibri"/>
          <w:sz w:val="20"/>
          <w:szCs w:val="20"/>
        </w:rPr>
        <w:t xml:space="preserve">mix that can impact on the median price, is </w:t>
      </w:r>
      <w:r w:rsidR="00247854">
        <w:rPr>
          <w:rFonts w:ascii="Calibri" w:hAnsi="Calibri" w:cs="Calibri"/>
          <w:sz w:val="20"/>
          <w:szCs w:val="20"/>
        </w:rPr>
        <w:t>4.8</w:t>
      </w:r>
      <w:r>
        <w:rPr>
          <w:rFonts w:ascii="Calibri" w:hAnsi="Calibri" w:cs="Calibri"/>
          <w:sz w:val="20"/>
          <w:szCs w:val="20"/>
        </w:rPr>
        <w:t xml:space="preserve">% higher than </w:t>
      </w:r>
      <w:r w:rsidR="00247854">
        <w:rPr>
          <w:rFonts w:ascii="Calibri" w:hAnsi="Calibri" w:cs="Calibri"/>
          <w:sz w:val="20"/>
          <w:szCs w:val="20"/>
        </w:rPr>
        <w:t>August</w:t>
      </w:r>
      <w:r w:rsidR="00AB00DE">
        <w:rPr>
          <w:rFonts w:ascii="Calibri" w:hAnsi="Calibri" w:cs="Calibri"/>
          <w:sz w:val="20"/>
          <w:szCs w:val="20"/>
        </w:rPr>
        <w:t xml:space="preserve"> 2013</w:t>
      </w:r>
      <w:r w:rsidR="00831BC5">
        <w:rPr>
          <w:rFonts w:ascii="Calibri" w:hAnsi="Calibri" w:cs="Calibri"/>
          <w:sz w:val="20"/>
          <w:szCs w:val="20"/>
        </w:rPr>
        <w:t>, at 3</w:t>
      </w:r>
      <w:r w:rsidR="00247854">
        <w:rPr>
          <w:rFonts w:ascii="Calibri" w:hAnsi="Calibri" w:cs="Calibri"/>
          <w:sz w:val="20"/>
          <w:szCs w:val="20"/>
        </w:rPr>
        <w:t>926.5</w:t>
      </w:r>
      <w:r>
        <w:rPr>
          <w:rFonts w:ascii="Calibri" w:hAnsi="Calibri" w:cs="Calibri"/>
          <w:sz w:val="20"/>
          <w:szCs w:val="20"/>
        </w:rPr>
        <w:t xml:space="preserve">. </w:t>
      </w:r>
      <w:r w:rsidR="00807870">
        <w:rPr>
          <w:rFonts w:ascii="Calibri" w:hAnsi="Calibri" w:cs="Calibri"/>
          <w:sz w:val="20"/>
          <w:szCs w:val="20"/>
        </w:rPr>
        <w:t>The Auckland</w:t>
      </w:r>
      <w:r>
        <w:rPr>
          <w:rFonts w:ascii="Calibri" w:hAnsi="Calibri" w:cs="Calibri"/>
          <w:sz w:val="20"/>
          <w:szCs w:val="20"/>
        </w:rPr>
        <w:t xml:space="preserve"> Index has risen </w:t>
      </w:r>
      <w:r w:rsidR="00247854">
        <w:rPr>
          <w:rFonts w:ascii="Calibri" w:hAnsi="Calibri" w:cs="Calibri"/>
          <w:sz w:val="20"/>
          <w:szCs w:val="20"/>
        </w:rPr>
        <w:t>5.8</w:t>
      </w:r>
      <w:r>
        <w:rPr>
          <w:rFonts w:ascii="Calibri" w:hAnsi="Calibri" w:cs="Calibri"/>
          <w:sz w:val="20"/>
          <w:szCs w:val="20"/>
        </w:rPr>
        <w:t xml:space="preserve">% compared to </w:t>
      </w:r>
      <w:r w:rsidR="00247854">
        <w:rPr>
          <w:rFonts w:ascii="Calibri" w:hAnsi="Calibri" w:cs="Calibri"/>
          <w:sz w:val="20"/>
          <w:szCs w:val="20"/>
        </w:rPr>
        <w:t>August</w:t>
      </w:r>
      <w:r w:rsidR="00C619F3">
        <w:rPr>
          <w:rFonts w:ascii="Calibri" w:hAnsi="Calibri" w:cs="Calibri"/>
          <w:sz w:val="20"/>
          <w:szCs w:val="20"/>
        </w:rPr>
        <w:t xml:space="preserve"> 2013</w:t>
      </w:r>
      <w:r w:rsidR="00BC6395">
        <w:rPr>
          <w:rFonts w:ascii="Calibri" w:hAnsi="Calibri" w:cs="Calibri"/>
          <w:sz w:val="20"/>
          <w:szCs w:val="20"/>
        </w:rPr>
        <w:t>, with t</w:t>
      </w:r>
      <w:r>
        <w:rPr>
          <w:rFonts w:ascii="Calibri" w:hAnsi="Calibri" w:cs="Calibri"/>
          <w:sz w:val="20"/>
          <w:szCs w:val="20"/>
        </w:rPr>
        <w:t xml:space="preserve">he Christchurch Index up </w:t>
      </w:r>
      <w:r w:rsidR="00E3202A">
        <w:rPr>
          <w:rFonts w:ascii="Calibri" w:hAnsi="Calibri" w:cs="Calibri"/>
          <w:sz w:val="20"/>
          <w:szCs w:val="20"/>
        </w:rPr>
        <w:t>1</w:t>
      </w:r>
      <w:r w:rsidR="00247854">
        <w:rPr>
          <w:rFonts w:ascii="Calibri" w:hAnsi="Calibri" w:cs="Calibri"/>
          <w:sz w:val="20"/>
          <w:szCs w:val="20"/>
        </w:rPr>
        <w:t>1.0</w:t>
      </w:r>
      <w:r w:rsidR="00831BC5">
        <w:rPr>
          <w:rFonts w:ascii="Calibri" w:hAnsi="Calibri" w:cs="Calibri"/>
          <w:sz w:val="20"/>
          <w:szCs w:val="20"/>
        </w:rPr>
        <w:t>%</w:t>
      </w:r>
      <w:r>
        <w:rPr>
          <w:rFonts w:ascii="Calibri" w:hAnsi="Calibri" w:cs="Calibri"/>
          <w:sz w:val="20"/>
          <w:szCs w:val="20"/>
        </w:rPr>
        <w:t xml:space="preserve"> and the Wellington Index </w:t>
      </w:r>
      <w:r w:rsidR="00247854">
        <w:rPr>
          <w:rFonts w:ascii="Calibri" w:hAnsi="Calibri" w:cs="Calibri"/>
          <w:sz w:val="20"/>
          <w:szCs w:val="20"/>
        </w:rPr>
        <w:t>up 2.8</w:t>
      </w:r>
      <w:r>
        <w:rPr>
          <w:rFonts w:ascii="Calibri" w:hAnsi="Calibri" w:cs="Calibri"/>
          <w:sz w:val="20"/>
          <w:szCs w:val="20"/>
        </w:rPr>
        <w:t xml:space="preserve">%. </w:t>
      </w:r>
    </w:p>
    <w:p w:rsidR="00EA573D" w:rsidRDefault="00EA573D" w:rsidP="00B661CC">
      <w:pPr>
        <w:spacing w:line="360" w:lineRule="auto"/>
        <w:rPr>
          <w:rFonts w:ascii="Calibri" w:hAnsi="Calibri" w:cs="Calibri"/>
          <w:sz w:val="20"/>
          <w:szCs w:val="20"/>
        </w:rPr>
      </w:pPr>
    </w:p>
    <w:p w:rsidR="00EA573D" w:rsidRPr="00E74064" w:rsidRDefault="00EA573D">
      <w:pPr>
        <w:spacing w:line="360" w:lineRule="auto"/>
        <w:rPr>
          <w:rFonts w:ascii="Calibri" w:hAnsi="Calibri" w:cs="Calibri"/>
          <w:b/>
          <w:i/>
          <w:sz w:val="20"/>
          <w:szCs w:val="20"/>
        </w:rPr>
      </w:pPr>
      <w:r w:rsidRPr="00E74064">
        <w:rPr>
          <w:rFonts w:ascii="Calibri" w:hAnsi="Calibri" w:cs="Calibri"/>
          <w:b/>
          <w:i/>
          <w:sz w:val="20"/>
          <w:szCs w:val="20"/>
        </w:rPr>
        <w:t xml:space="preserve">Days </w:t>
      </w:r>
      <w:r>
        <w:rPr>
          <w:rFonts w:ascii="Calibri" w:hAnsi="Calibri" w:cs="Calibri"/>
          <w:b/>
          <w:i/>
          <w:sz w:val="20"/>
          <w:szCs w:val="20"/>
        </w:rPr>
        <w:t>T</w:t>
      </w:r>
      <w:r w:rsidRPr="00E74064">
        <w:rPr>
          <w:rFonts w:ascii="Calibri" w:hAnsi="Calibri" w:cs="Calibri"/>
          <w:b/>
          <w:i/>
          <w:sz w:val="20"/>
          <w:szCs w:val="20"/>
        </w:rPr>
        <w:t xml:space="preserve">o </w:t>
      </w:r>
      <w:r>
        <w:rPr>
          <w:rFonts w:ascii="Calibri" w:hAnsi="Calibri" w:cs="Calibri"/>
          <w:b/>
          <w:i/>
          <w:sz w:val="20"/>
          <w:szCs w:val="20"/>
        </w:rPr>
        <w:t>S</w:t>
      </w:r>
      <w:r w:rsidRPr="00E74064">
        <w:rPr>
          <w:rFonts w:ascii="Calibri" w:hAnsi="Calibri" w:cs="Calibri"/>
          <w:b/>
          <w:i/>
          <w:sz w:val="20"/>
          <w:szCs w:val="20"/>
        </w:rPr>
        <w:t xml:space="preserve">ell </w:t>
      </w:r>
    </w:p>
    <w:p w:rsidR="00EA573D" w:rsidRDefault="00CD6771" w:rsidP="0047482F">
      <w:pPr>
        <w:spacing w:line="360" w:lineRule="auto"/>
        <w:rPr>
          <w:rFonts w:ascii="Calibri" w:hAnsi="Calibri" w:cs="Calibri"/>
          <w:sz w:val="20"/>
          <w:szCs w:val="20"/>
        </w:rPr>
      </w:pPr>
      <w:r>
        <w:rPr>
          <w:rFonts w:ascii="Calibri" w:hAnsi="Calibri" w:cs="Calibri"/>
          <w:sz w:val="20"/>
          <w:szCs w:val="20"/>
        </w:rPr>
        <w:t xml:space="preserve">Dwellings </w:t>
      </w:r>
      <w:r w:rsidR="00EA573D">
        <w:rPr>
          <w:rFonts w:ascii="Calibri" w:hAnsi="Calibri" w:cs="Calibri"/>
          <w:sz w:val="20"/>
          <w:szCs w:val="20"/>
        </w:rPr>
        <w:t xml:space="preserve">took </w:t>
      </w:r>
      <w:r w:rsidR="00443FFF">
        <w:rPr>
          <w:rFonts w:ascii="Calibri" w:hAnsi="Calibri" w:cs="Calibri"/>
          <w:sz w:val="20"/>
          <w:szCs w:val="20"/>
        </w:rPr>
        <w:t xml:space="preserve">one </w:t>
      </w:r>
      <w:r w:rsidR="00EC5F61">
        <w:rPr>
          <w:rFonts w:ascii="Calibri" w:hAnsi="Calibri" w:cs="Calibri"/>
          <w:sz w:val="20"/>
          <w:szCs w:val="20"/>
        </w:rPr>
        <w:t>dayl</w:t>
      </w:r>
      <w:r w:rsidR="00443FFF">
        <w:rPr>
          <w:rFonts w:ascii="Calibri" w:hAnsi="Calibri" w:cs="Calibri"/>
          <w:sz w:val="20"/>
          <w:szCs w:val="20"/>
        </w:rPr>
        <w:t>onger</w:t>
      </w:r>
      <w:r>
        <w:rPr>
          <w:rFonts w:ascii="Calibri" w:hAnsi="Calibri" w:cs="Calibri"/>
          <w:sz w:val="20"/>
          <w:szCs w:val="20"/>
        </w:rPr>
        <w:t xml:space="preserve"> to </w:t>
      </w:r>
      <w:r w:rsidR="00EA573D">
        <w:rPr>
          <w:rFonts w:ascii="Calibri" w:hAnsi="Calibri" w:cs="Calibri"/>
          <w:sz w:val="20"/>
          <w:szCs w:val="20"/>
        </w:rPr>
        <w:t>sell in</w:t>
      </w:r>
      <w:r w:rsidR="00443FFF">
        <w:rPr>
          <w:rFonts w:ascii="Calibri" w:hAnsi="Calibri" w:cs="Calibri"/>
          <w:sz w:val="20"/>
          <w:szCs w:val="20"/>
        </w:rPr>
        <w:t>August</w:t>
      </w:r>
      <w:r w:rsidR="00EA573D">
        <w:rPr>
          <w:rFonts w:ascii="Calibri" w:hAnsi="Calibri" w:cs="Calibri"/>
          <w:sz w:val="20"/>
          <w:szCs w:val="20"/>
        </w:rPr>
        <w:t xml:space="preserve"> compared to </w:t>
      </w:r>
      <w:r w:rsidR="00EC5F61">
        <w:rPr>
          <w:rFonts w:ascii="Calibri" w:hAnsi="Calibri" w:cs="Calibri"/>
          <w:sz w:val="20"/>
          <w:szCs w:val="20"/>
        </w:rPr>
        <w:t>Ju</w:t>
      </w:r>
      <w:r w:rsidR="00443FFF">
        <w:rPr>
          <w:rFonts w:ascii="Calibri" w:hAnsi="Calibri" w:cs="Calibri"/>
          <w:sz w:val="20"/>
          <w:szCs w:val="20"/>
        </w:rPr>
        <w:t>ly</w:t>
      </w:r>
      <w:r w:rsidR="008732AE">
        <w:rPr>
          <w:rFonts w:ascii="Calibri" w:hAnsi="Calibri" w:cs="Calibri"/>
          <w:sz w:val="20"/>
          <w:szCs w:val="20"/>
        </w:rPr>
        <w:t xml:space="preserve">at </w:t>
      </w:r>
      <w:r w:rsidR="006124E8">
        <w:rPr>
          <w:rFonts w:ascii="Calibri" w:hAnsi="Calibri" w:cs="Calibri"/>
          <w:sz w:val="20"/>
          <w:szCs w:val="20"/>
        </w:rPr>
        <w:t>3</w:t>
      </w:r>
      <w:r w:rsidR="00443FFF">
        <w:rPr>
          <w:rFonts w:ascii="Calibri" w:hAnsi="Calibri" w:cs="Calibri"/>
          <w:sz w:val="20"/>
          <w:szCs w:val="20"/>
        </w:rPr>
        <w:t>8</w:t>
      </w:r>
      <w:r w:rsidR="008732AE">
        <w:rPr>
          <w:rFonts w:ascii="Calibri" w:hAnsi="Calibri" w:cs="Calibri"/>
          <w:sz w:val="20"/>
          <w:szCs w:val="20"/>
        </w:rPr>
        <w:t xml:space="preserve"> days.  </w:t>
      </w:r>
      <w:r w:rsidR="00EA573D">
        <w:rPr>
          <w:rFonts w:ascii="Calibri" w:hAnsi="Calibri" w:cs="Calibri"/>
          <w:sz w:val="20"/>
          <w:szCs w:val="20"/>
        </w:rPr>
        <w:t xml:space="preserve">Compared to </w:t>
      </w:r>
      <w:r w:rsidR="00443FFF">
        <w:rPr>
          <w:rFonts w:ascii="Calibri" w:hAnsi="Calibri" w:cs="Calibri"/>
          <w:sz w:val="20"/>
          <w:szCs w:val="20"/>
        </w:rPr>
        <w:t>August</w:t>
      </w:r>
      <w:r w:rsidR="00C619F3">
        <w:rPr>
          <w:rFonts w:ascii="Calibri" w:hAnsi="Calibri" w:cs="Calibri"/>
          <w:sz w:val="20"/>
          <w:szCs w:val="20"/>
        </w:rPr>
        <w:t xml:space="preserve"> 2013</w:t>
      </w:r>
      <w:r w:rsidR="00EA573D">
        <w:rPr>
          <w:rFonts w:ascii="Calibri" w:hAnsi="Calibri" w:cs="Calibri"/>
          <w:sz w:val="20"/>
          <w:szCs w:val="20"/>
        </w:rPr>
        <w:t xml:space="preserve">, the </w:t>
      </w:r>
      <w:r w:rsidR="00121C64">
        <w:rPr>
          <w:rFonts w:ascii="Calibri" w:hAnsi="Calibri" w:cs="Calibri"/>
          <w:sz w:val="20"/>
          <w:szCs w:val="20"/>
        </w:rPr>
        <w:t xml:space="preserve">median </w:t>
      </w:r>
      <w:r w:rsidR="00EA573D">
        <w:rPr>
          <w:rFonts w:ascii="Calibri" w:hAnsi="Calibri" w:cs="Calibri"/>
          <w:sz w:val="20"/>
          <w:szCs w:val="20"/>
        </w:rPr>
        <w:t xml:space="preserve">number of days to sell </w:t>
      </w:r>
      <w:r w:rsidR="00831BC5">
        <w:rPr>
          <w:rFonts w:ascii="Calibri" w:hAnsi="Calibri" w:cs="Calibri"/>
          <w:sz w:val="20"/>
          <w:szCs w:val="20"/>
        </w:rPr>
        <w:t xml:space="preserve">was </w:t>
      </w:r>
      <w:r w:rsidR="00443FFF">
        <w:rPr>
          <w:rFonts w:ascii="Calibri" w:hAnsi="Calibri" w:cs="Calibri"/>
          <w:sz w:val="20"/>
          <w:szCs w:val="20"/>
        </w:rPr>
        <w:t>four</w:t>
      </w:r>
      <w:r w:rsidR="00382D5E">
        <w:rPr>
          <w:rFonts w:ascii="Calibri" w:hAnsi="Calibri" w:cs="Calibri"/>
          <w:sz w:val="20"/>
          <w:szCs w:val="20"/>
        </w:rPr>
        <w:t>days longer</w:t>
      </w:r>
      <w:r w:rsidR="00EA573D" w:rsidRPr="00D74A94">
        <w:rPr>
          <w:rFonts w:ascii="Calibri" w:hAnsi="Calibri" w:cs="Calibri"/>
          <w:sz w:val="20"/>
          <w:szCs w:val="20"/>
        </w:rPr>
        <w:t xml:space="preserve">. </w:t>
      </w:r>
      <w:r w:rsidR="00443FFF">
        <w:rPr>
          <w:rFonts w:ascii="Calibri" w:hAnsi="Calibri" w:cs="Calibri"/>
          <w:sz w:val="20"/>
          <w:szCs w:val="20"/>
        </w:rPr>
        <w:t xml:space="preserve">Six </w:t>
      </w:r>
      <w:r w:rsidR="00EA573D">
        <w:rPr>
          <w:rFonts w:ascii="Calibri" w:hAnsi="Calibri" w:cs="Calibri"/>
          <w:sz w:val="20"/>
          <w:szCs w:val="20"/>
        </w:rPr>
        <w:t>regions saw an improvement in the number of days to sell between</w:t>
      </w:r>
      <w:r w:rsidR="00443FFF">
        <w:rPr>
          <w:rFonts w:ascii="Calibri" w:hAnsi="Calibri" w:cs="Calibri"/>
          <w:sz w:val="20"/>
          <w:szCs w:val="20"/>
        </w:rPr>
        <w:t>August</w:t>
      </w:r>
      <w:r w:rsidR="001D060B">
        <w:rPr>
          <w:rFonts w:ascii="Calibri" w:hAnsi="Calibri" w:cs="Calibri"/>
          <w:sz w:val="20"/>
          <w:szCs w:val="20"/>
        </w:rPr>
        <w:t xml:space="preserve">2013 </w:t>
      </w:r>
      <w:r w:rsidR="00C619F3">
        <w:rPr>
          <w:rFonts w:ascii="Calibri" w:hAnsi="Calibri" w:cs="Calibri"/>
          <w:sz w:val="20"/>
          <w:szCs w:val="20"/>
        </w:rPr>
        <w:t xml:space="preserve">and </w:t>
      </w:r>
      <w:r w:rsidR="00443FFF">
        <w:rPr>
          <w:rFonts w:ascii="Calibri" w:hAnsi="Calibri" w:cs="Calibri"/>
          <w:sz w:val="20"/>
          <w:szCs w:val="20"/>
        </w:rPr>
        <w:t>August</w:t>
      </w:r>
      <w:r w:rsidR="001D060B">
        <w:rPr>
          <w:rFonts w:ascii="Calibri" w:hAnsi="Calibri" w:cs="Calibri"/>
          <w:sz w:val="20"/>
          <w:szCs w:val="20"/>
        </w:rPr>
        <w:t>2014</w:t>
      </w:r>
      <w:r w:rsidR="00EA573D">
        <w:rPr>
          <w:rFonts w:ascii="Calibri" w:hAnsi="Calibri" w:cs="Calibri"/>
          <w:sz w:val="20"/>
          <w:szCs w:val="20"/>
        </w:rPr>
        <w:t xml:space="preserve">, with </w:t>
      </w:r>
      <w:r w:rsidR="00443FFF">
        <w:rPr>
          <w:rFonts w:ascii="Calibri" w:hAnsi="Calibri" w:cs="Calibri"/>
          <w:sz w:val="20"/>
          <w:szCs w:val="20"/>
        </w:rPr>
        <w:t>North</w:t>
      </w:r>
      <w:r w:rsidR="006B2D81">
        <w:rPr>
          <w:rFonts w:ascii="Calibri" w:hAnsi="Calibri" w:cs="Calibri"/>
          <w:sz w:val="20"/>
          <w:szCs w:val="20"/>
        </w:rPr>
        <w:t>land</w:t>
      </w:r>
      <w:r w:rsidR="00EA573D">
        <w:rPr>
          <w:rFonts w:ascii="Calibri" w:hAnsi="Calibri" w:cs="Calibri"/>
          <w:sz w:val="20"/>
          <w:szCs w:val="20"/>
        </w:rPr>
        <w:t xml:space="preserve">recording the largest improvement of </w:t>
      </w:r>
      <w:r w:rsidR="00443FFF">
        <w:rPr>
          <w:rFonts w:ascii="Calibri" w:hAnsi="Calibri" w:cs="Calibri"/>
          <w:sz w:val="20"/>
          <w:szCs w:val="20"/>
        </w:rPr>
        <w:t>12</w:t>
      </w:r>
      <w:r w:rsidR="00EA573D">
        <w:rPr>
          <w:rFonts w:ascii="Calibri" w:hAnsi="Calibri" w:cs="Calibri"/>
          <w:sz w:val="20"/>
          <w:szCs w:val="20"/>
        </w:rPr>
        <w:t>days</w:t>
      </w:r>
      <w:r w:rsidR="00C619F3">
        <w:rPr>
          <w:rFonts w:ascii="Calibri" w:hAnsi="Calibri" w:cs="Calibri"/>
          <w:sz w:val="20"/>
          <w:szCs w:val="20"/>
        </w:rPr>
        <w:t xml:space="preserve">. </w:t>
      </w:r>
      <w:r w:rsidR="0092764E">
        <w:rPr>
          <w:rFonts w:ascii="Calibri" w:hAnsi="Calibri" w:cs="Calibri"/>
          <w:sz w:val="20"/>
          <w:szCs w:val="20"/>
        </w:rPr>
        <w:t xml:space="preserve">Auckland </w:t>
      </w:r>
      <w:r w:rsidR="00070C3C">
        <w:rPr>
          <w:rFonts w:ascii="Calibri" w:hAnsi="Calibri" w:cs="Calibri"/>
          <w:sz w:val="20"/>
          <w:szCs w:val="20"/>
        </w:rPr>
        <w:t xml:space="preserve">saw </w:t>
      </w:r>
      <w:r w:rsidR="00261490">
        <w:rPr>
          <w:rFonts w:ascii="Calibri" w:hAnsi="Calibri" w:cs="Calibri"/>
          <w:sz w:val="20"/>
          <w:szCs w:val="20"/>
        </w:rPr>
        <w:t xml:space="preserve">its number of days to sell </w:t>
      </w:r>
      <w:r w:rsidR="00382D5E">
        <w:rPr>
          <w:rFonts w:ascii="Calibri" w:hAnsi="Calibri" w:cs="Calibri"/>
          <w:sz w:val="20"/>
          <w:szCs w:val="20"/>
        </w:rPr>
        <w:t xml:space="preserve">ease by </w:t>
      </w:r>
      <w:r w:rsidR="00582DDE">
        <w:rPr>
          <w:rFonts w:ascii="Calibri" w:hAnsi="Calibri" w:cs="Calibri"/>
          <w:sz w:val="20"/>
          <w:szCs w:val="20"/>
        </w:rPr>
        <w:t xml:space="preserve">five </w:t>
      </w:r>
      <w:r w:rsidR="00382D5E">
        <w:rPr>
          <w:rFonts w:ascii="Calibri" w:hAnsi="Calibri" w:cs="Calibri"/>
          <w:sz w:val="20"/>
          <w:szCs w:val="20"/>
        </w:rPr>
        <w:t>days</w:t>
      </w:r>
      <w:r w:rsidR="00EA573D">
        <w:rPr>
          <w:rFonts w:ascii="Calibri" w:hAnsi="Calibri" w:cs="Calibri"/>
          <w:sz w:val="20"/>
          <w:szCs w:val="20"/>
        </w:rPr>
        <w:t>.</w:t>
      </w:r>
    </w:p>
    <w:p w:rsidR="00EA573D" w:rsidRDefault="00EA573D" w:rsidP="0047482F">
      <w:pPr>
        <w:spacing w:line="360" w:lineRule="auto"/>
        <w:rPr>
          <w:rFonts w:ascii="Calibri" w:hAnsi="Calibri" w:cs="Calibri"/>
          <w:sz w:val="20"/>
          <w:szCs w:val="20"/>
        </w:rPr>
      </w:pPr>
    </w:p>
    <w:p w:rsidR="00EA573D" w:rsidRDefault="00EA573D" w:rsidP="0047482F">
      <w:pPr>
        <w:spacing w:line="360" w:lineRule="auto"/>
        <w:rPr>
          <w:rFonts w:ascii="Calibri" w:hAnsi="Calibri" w:cs="Calibri"/>
          <w:sz w:val="20"/>
          <w:szCs w:val="20"/>
        </w:rPr>
      </w:pPr>
      <w:r>
        <w:rPr>
          <w:rFonts w:ascii="Calibri" w:hAnsi="Calibri" w:cs="Calibri"/>
          <w:sz w:val="20"/>
          <w:szCs w:val="20"/>
        </w:rPr>
        <w:t xml:space="preserve">For the month of </w:t>
      </w:r>
      <w:r w:rsidR="00443FFF">
        <w:rPr>
          <w:rFonts w:ascii="Calibri" w:hAnsi="Calibri" w:cs="Calibri"/>
          <w:sz w:val="20"/>
          <w:szCs w:val="20"/>
        </w:rPr>
        <w:t>August</w:t>
      </w:r>
      <w:r w:rsidR="00EA581A">
        <w:rPr>
          <w:rFonts w:ascii="Calibri" w:hAnsi="Calibri" w:cs="Calibri"/>
          <w:sz w:val="20"/>
          <w:szCs w:val="20"/>
        </w:rPr>
        <w:t>, C</w:t>
      </w:r>
      <w:r>
        <w:rPr>
          <w:rFonts w:ascii="Calibri" w:hAnsi="Calibri" w:cs="Calibri"/>
          <w:sz w:val="20"/>
          <w:szCs w:val="20"/>
        </w:rPr>
        <w:t>anterbury/Westland</w:t>
      </w:r>
      <w:r w:rsidRPr="00C010F4">
        <w:rPr>
          <w:rFonts w:ascii="Calibri" w:hAnsi="Calibri" w:cs="Calibri"/>
          <w:sz w:val="20"/>
          <w:szCs w:val="20"/>
        </w:rPr>
        <w:t xml:space="preserve">recorded the shortest days to sell at </w:t>
      </w:r>
      <w:r w:rsidR="00382D5E">
        <w:rPr>
          <w:rFonts w:ascii="Calibri" w:hAnsi="Calibri" w:cs="Calibri"/>
          <w:sz w:val="20"/>
          <w:szCs w:val="20"/>
        </w:rPr>
        <w:t>3</w:t>
      </w:r>
      <w:r w:rsidR="00443FFF">
        <w:rPr>
          <w:rFonts w:ascii="Calibri" w:hAnsi="Calibri" w:cs="Calibri"/>
          <w:sz w:val="20"/>
          <w:szCs w:val="20"/>
        </w:rPr>
        <w:t>1</w:t>
      </w:r>
      <w:r w:rsidRPr="00C010F4">
        <w:rPr>
          <w:rFonts w:ascii="Calibri" w:hAnsi="Calibri" w:cs="Calibri"/>
          <w:sz w:val="20"/>
          <w:szCs w:val="20"/>
        </w:rPr>
        <w:t xml:space="preserve">days, </w:t>
      </w:r>
      <w:r>
        <w:rPr>
          <w:rFonts w:ascii="Calibri" w:hAnsi="Calibri" w:cs="Calibri"/>
          <w:sz w:val="20"/>
          <w:szCs w:val="20"/>
        </w:rPr>
        <w:t xml:space="preserve">followed by </w:t>
      </w:r>
      <w:r w:rsidR="000F72C1">
        <w:rPr>
          <w:rFonts w:ascii="Calibri" w:hAnsi="Calibri" w:cs="Calibri"/>
          <w:sz w:val="20"/>
          <w:szCs w:val="20"/>
        </w:rPr>
        <w:t>Auckland</w:t>
      </w:r>
      <w:r w:rsidR="00CC450D">
        <w:rPr>
          <w:rFonts w:ascii="Calibri" w:hAnsi="Calibri" w:cs="Calibri"/>
          <w:sz w:val="20"/>
          <w:szCs w:val="20"/>
        </w:rPr>
        <w:t xml:space="preserve">at </w:t>
      </w:r>
      <w:r w:rsidR="000F72C1">
        <w:rPr>
          <w:rFonts w:ascii="Calibri" w:hAnsi="Calibri" w:cs="Calibri"/>
          <w:sz w:val="20"/>
          <w:szCs w:val="20"/>
        </w:rPr>
        <w:t>3</w:t>
      </w:r>
      <w:r w:rsidR="00443FFF">
        <w:rPr>
          <w:rFonts w:ascii="Calibri" w:hAnsi="Calibri" w:cs="Calibri"/>
          <w:sz w:val="20"/>
          <w:szCs w:val="20"/>
        </w:rPr>
        <w:t>4</w:t>
      </w:r>
      <w:r w:rsidR="00CC450D">
        <w:rPr>
          <w:rFonts w:ascii="Calibri" w:hAnsi="Calibri" w:cs="Calibri"/>
          <w:sz w:val="20"/>
          <w:szCs w:val="20"/>
        </w:rPr>
        <w:t xml:space="preserve"> days </w:t>
      </w:r>
      <w:r w:rsidR="008732AE">
        <w:rPr>
          <w:rFonts w:ascii="Calibri" w:hAnsi="Calibri" w:cs="Calibri"/>
          <w:sz w:val="20"/>
          <w:szCs w:val="20"/>
        </w:rPr>
        <w:t xml:space="preserve">and </w:t>
      </w:r>
      <w:r w:rsidR="000F72C1">
        <w:rPr>
          <w:rFonts w:ascii="Calibri" w:hAnsi="Calibri" w:cs="Calibri"/>
          <w:sz w:val="20"/>
          <w:szCs w:val="20"/>
        </w:rPr>
        <w:t>Otago</w:t>
      </w:r>
      <w:r>
        <w:rPr>
          <w:rFonts w:ascii="Calibri" w:hAnsi="Calibri" w:cs="Calibri"/>
          <w:sz w:val="20"/>
          <w:szCs w:val="20"/>
        </w:rPr>
        <w:t xml:space="preserve">at </w:t>
      </w:r>
      <w:r w:rsidR="006B2D81">
        <w:rPr>
          <w:rFonts w:ascii="Calibri" w:hAnsi="Calibri" w:cs="Calibri"/>
          <w:sz w:val="20"/>
          <w:szCs w:val="20"/>
        </w:rPr>
        <w:t>3</w:t>
      </w:r>
      <w:r w:rsidR="00443FFF">
        <w:rPr>
          <w:rFonts w:ascii="Calibri" w:hAnsi="Calibri" w:cs="Calibri"/>
          <w:sz w:val="20"/>
          <w:szCs w:val="20"/>
        </w:rPr>
        <w:t>5</w:t>
      </w:r>
      <w:r>
        <w:rPr>
          <w:rFonts w:ascii="Calibri" w:hAnsi="Calibri" w:cs="Calibri"/>
          <w:sz w:val="20"/>
          <w:szCs w:val="20"/>
        </w:rPr>
        <w:t>days.</w:t>
      </w:r>
      <w:r w:rsidR="000F72C1">
        <w:rPr>
          <w:rFonts w:ascii="Calibri" w:hAnsi="Calibri" w:cs="Calibri"/>
          <w:sz w:val="20"/>
          <w:szCs w:val="20"/>
        </w:rPr>
        <w:t xml:space="preserve">Northland </w:t>
      </w:r>
      <w:r>
        <w:rPr>
          <w:rFonts w:ascii="Calibri" w:hAnsi="Calibri" w:cs="Calibri"/>
          <w:sz w:val="20"/>
          <w:szCs w:val="20"/>
        </w:rPr>
        <w:t>r</w:t>
      </w:r>
      <w:r w:rsidRPr="00C010F4">
        <w:rPr>
          <w:rFonts w:ascii="Calibri" w:hAnsi="Calibri" w:cs="Calibri"/>
          <w:sz w:val="20"/>
          <w:szCs w:val="20"/>
        </w:rPr>
        <w:t xml:space="preserve">ecorded the longest number of days to sell at </w:t>
      </w:r>
      <w:r w:rsidR="00443FFF">
        <w:rPr>
          <w:rFonts w:ascii="Calibri" w:hAnsi="Calibri" w:cs="Calibri"/>
          <w:sz w:val="20"/>
          <w:szCs w:val="20"/>
        </w:rPr>
        <w:t>64</w:t>
      </w:r>
      <w:r w:rsidRPr="00C010F4">
        <w:rPr>
          <w:rFonts w:ascii="Calibri" w:hAnsi="Calibri" w:cs="Calibri"/>
          <w:sz w:val="20"/>
          <w:szCs w:val="20"/>
        </w:rPr>
        <w:t xml:space="preserve">days, followed </w:t>
      </w:r>
      <w:r>
        <w:rPr>
          <w:rFonts w:ascii="Calibri" w:hAnsi="Calibri" w:cs="Calibri"/>
          <w:sz w:val="20"/>
          <w:szCs w:val="20"/>
        </w:rPr>
        <w:t xml:space="preserve">by </w:t>
      </w:r>
      <w:r w:rsidR="00443FFF">
        <w:rPr>
          <w:rFonts w:ascii="Calibri" w:hAnsi="Calibri" w:cs="Calibri"/>
          <w:sz w:val="20"/>
          <w:szCs w:val="20"/>
        </w:rPr>
        <w:t>Nelson/Marlborough at 56 days</w:t>
      </w:r>
      <w:r w:rsidR="006B2D81">
        <w:rPr>
          <w:rFonts w:ascii="Calibri" w:hAnsi="Calibri" w:cs="Calibri"/>
          <w:sz w:val="20"/>
          <w:szCs w:val="20"/>
        </w:rPr>
        <w:t xml:space="preserve">and </w:t>
      </w:r>
      <w:r w:rsidR="00062EA0">
        <w:rPr>
          <w:rFonts w:ascii="Calibri" w:hAnsi="Calibri" w:cs="Calibri"/>
          <w:sz w:val="20"/>
          <w:szCs w:val="20"/>
        </w:rPr>
        <w:t>Waikato/Bay Of Plenty</w:t>
      </w:r>
      <w:r w:rsidR="00E348EC">
        <w:rPr>
          <w:rFonts w:ascii="Calibri" w:hAnsi="Calibri" w:cs="Calibri"/>
          <w:sz w:val="20"/>
          <w:szCs w:val="20"/>
        </w:rPr>
        <w:t xml:space="preserve">with </w:t>
      </w:r>
      <w:r w:rsidR="006B2D81">
        <w:rPr>
          <w:rFonts w:ascii="Calibri" w:hAnsi="Calibri" w:cs="Calibri"/>
          <w:sz w:val="20"/>
          <w:szCs w:val="20"/>
        </w:rPr>
        <w:t>5</w:t>
      </w:r>
      <w:r w:rsidR="00062EA0">
        <w:rPr>
          <w:rFonts w:ascii="Calibri" w:hAnsi="Calibri" w:cs="Calibri"/>
          <w:sz w:val="20"/>
          <w:szCs w:val="20"/>
        </w:rPr>
        <w:t>5</w:t>
      </w:r>
      <w:r w:rsidR="00E348EC">
        <w:rPr>
          <w:rFonts w:ascii="Calibri" w:hAnsi="Calibri" w:cs="Calibri"/>
          <w:sz w:val="20"/>
          <w:szCs w:val="20"/>
        </w:rPr>
        <w:t xml:space="preserve"> days</w:t>
      </w:r>
      <w:r>
        <w:rPr>
          <w:rFonts w:ascii="Calibri" w:hAnsi="Calibri" w:cs="Calibri"/>
          <w:sz w:val="20"/>
          <w:szCs w:val="20"/>
        </w:rPr>
        <w:t xml:space="preserve">.  </w:t>
      </w:r>
      <w:r w:rsidRPr="00C010F4">
        <w:rPr>
          <w:rFonts w:ascii="Calibri" w:hAnsi="Calibri" w:cs="Calibri"/>
          <w:sz w:val="20"/>
          <w:szCs w:val="20"/>
        </w:rPr>
        <w:t xml:space="preserve">Over the past </w:t>
      </w:r>
      <w:r>
        <w:rPr>
          <w:rFonts w:ascii="Calibri" w:hAnsi="Calibri" w:cs="Calibri"/>
          <w:sz w:val="20"/>
          <w:szCs w:val="20"/>
        </w:rPr>
        <w:t>10</w:t>
      </w:r>
      <w:r w:rsidRPr="00C010F4">
        <w:rPr>
          <w:rFonts w:ascii="Calibri" w:hAnsi="Calibri" w:cs="Calibri"/>
          <w:sz w:val="20"/>
          <w:szCs w:val="20"/>
        </w:rPr>
        <w:t xml:space="preserve"> years the median days to sell </w:t>
      </w:r>
      <w:r>
        <w:rPr>
          <w:rFonts w:ascii="Calibri" w:hAnsi="Calibri" w:cs="Calibri"/>
          <w:sz w:val="20"/>
          <w:szCs w:val="20"/>
        </w:rPr>
        <w:t xml:space="preserve">for the month of </w:t>
      </w:r>
      <w:r w:rsidR="00062EA0">
        <w:rPr>
          <w:rFonts w:ascii="Calibri" w:hAnsi="Calibri" w:cs="Calibri"/>
          <w:sz w:val="20"/>
          <w:szCs w:val="20"/>
        </w:rPr>
        <w:t>August</w:t>
      </w:r>
      <w:r>
        <w:rPr>
          <w:rFonts w:ascii="Calibri" w:hAnsi="Calibri" w:cs="Calibri"/>
          <w:sz w:val="20"/>
          <w:szCs w:val="20"/>
        </w:rPr>
        <w:t xml:space="preserve">has </w:t>
      </w:r>
      <w:r w:rsidRPr="00C010F4">
        <w:rPr>
          <w:rFonts w:ascii="Calibri" w:hAnsi="Calibri" w:cs="Calibri"/>
          <w:sz w:val="20"/>
          <w:szCs w:val="20"/>
        </w:rPr>
        <w:t xml:space="preserve">averaged </w:t>
      </w:r>
      <w:r w:rsidR="00414762">
        <w:rPr>
          <w:rFonts w:ascii="Calibri" w:hAnsi="Calibri" w:cs="Calibri"/>
          <w:sz w:val="20"/>
          <w:szCs w:val="20"/>
        </w:rPr>
        <w:t>3</w:t>
      </w:r>
      <w:r w:rsidR="00062EA0">
        <w:rPr>
          <w:rFonts w:ascii="Calibri" w:hAnsi="Calibri" w:cs="Calibri"/>
          <w:sz w:val="20"/>
          <w:szCs w:val="20"/>
        </w:rPr>
        <w:t>7</w:t>
      </w:r>
      <w:r w:rsidRPr="00C010F4">
        <w:rPr>
          <w:rFonts w:ascii="Calibri" w:hAnsi="Calibri" w:cs="Calibri"/>
          <w:sz w:val="20"/>
          <w:szCs w:val="20"/>
        </w:rPr>
        <w:t>days across New Zealand.</w:t>
      </w:r>
    </w:p>
    <w:p w:rsidR="00F05C24" w:rsidRDefault="00F05C24" w:rsidP="0047482F">
      <w:pPr>
        <w:spacing w:line="360" w:lineRule="auto"/>
        <w:rPr>
          <w:rFonts w:ascii="Calibri" w:hAnsi="Calibri" w:cs="Calibri"/>
          <w:sz w:val="20"/>
          <w:szCs w:val="20"/>
        </w:rPr>
      </w:pPr>
    </w:p>
    <w:p w:rsidR="00EA573D" w:rsidRPr="009012A1" w:rsidRDefault="00EA573D" w:rsidP="0047482F">
      <w:pPr>
        <w:spacing w:line="360" w:lineRule="auto"/>
        <w:rPr>
          <w:rFonts w:ascii="Calibri" w:hAnsi="Calibri" w:cs="Calibri"/>
          <w:b/>
          <w:i/>
          <w:sz w:val="20"/>
          <w:szCs w:val="20"/>
        </w:rPr>
      </w:pPr>
      <w:r w:rsidRPr="009012A1">
        <w:rPr>
          <w:rFonts w:ascii="Calibri" w:hAnsi="Calibri" w:cs="Calibri"/>
          <w:b/>
          <w:i/>
          <w:sz w:val="20"/>
          <w:szCs w:val="20"/>
        </w:rPr>
        <w:t>Auctions</w:t>
      </w:r>
    </w:p>
    <w:p w:rsidR="00EA573D" w:rsidRDefault="00EA573D" w:rsidP="0047482F">
      <w:pPr>
        <w:spacing w:line="360" w:lineRule="auto"/>
        <w:rPr>
          <w:rFonts w:ascii="Calibri" w:hAnsi="Calibri" w:cs="Calibri"/>
          <w:sz w:val="20"/>
          <w:szCs w:val="20"/>
        </w:rPr>
      </w:pPr>
      <w:r>
        <w:rPr>
          <w:rFonts w:ascii="Calibri" w:hAnsi="Calibri" w:cs="Calibri"/>
          <w:sz w:val="20"/>
          <w:szCs w:val="20"/>
        </w:rPr>
        <w:t xml:space="preserve">Nationally there were </w:t>
      </w:r>
      <w:r w:rsidR="00E348EC">
        <w:rPr>
          <w:rFonts w:ascii="Calibri" w:hAnsi="Calibri" w:cs="Calibri"/>
          <w:sz w:val="20"/>
          <w:szCs w:val="20"/>
        </w:rPr>
        <w:t>9</w:t>
      </w:r>
      <w:r w:rsidR="003D7751">
        <w:rPr>
          <w:rFonts w:ascii="Calibri" w:hAnsi="Calibri" w:cs="Calibri"/>
          <w:sz w:val="20"/>
          <w:szCs w:val="20"/>
        </w:rPr>
        <w:t>31</w:t>
      </w:r>
      <w:r>
        <w:rPr>
          <w:rFonts w:ascii="Calibri" w:hAnsi="Calibri" w:cs="Calibri"/>
          <w:sz w:val="20"/>
          <w:szCs w:val="20"/>
        </w:rPr>
        <w:t xml:space="preserve">dwellings sold by auction in </w:t>
      </w:r>
      <w:r w:rsidR="003D7751">
        <w:rPr>
          <w:rFonts w:ascii="Calibri" w:hAnsi="Calibri" w:cs="Calibri"/>
          <w:sz w:val="20"/>
          <w:szCs w:val="20"/>
        </w:rPr>
        <w:t>August</w:t>
      </w:r>
      <w:r>
        <w:rPr>
          <w:rFonts w:ascii="Calibri" w:hAnsi="Calibri" w:cs="Calibri"/>
          <w:sz w:val="20"/>
          <w:szCs w:val="20"/>
        </w:rPr>
        <w:t xml:space="preserve">representing </w:t>
      </w:r>
      <w:r w:rsidR="00444EF0">
        <w:rPr>
          <w:rFonts w:ascii="Calibri" w:hAnsi="Calibri" w:cs="Calibri"/>
          <w:sz w:val="20"/>
          <w:szCs w:val="20"/>
        </w:rPr>
        <w:t>1</w:t>
      </w:r>
      <w:r w:rsidR="003D7751">
        <w:rPr>
          <w:rFonts w:ascii="Calibri" w:hAnsi="Calibri" w:cs="Calibri"/>
          <w:sz w:val="20"/>
          <w:szCs w:val="20"/>
        </w:rPr>
        <w:t>7.0</w:t>
      </w:r>
      <w:r w:rsidR="00DA163A">
        <w:rPr>
          <w:rFonts w:ascii="Calibri" w:hAnsi="Calibri" w:cs="Calibri"/>
          <w:sz w:val="20"/>
          <w:szCs w:val="20"/>
        </w:rPr>
        <w:t>%</w:t>
      </w:r>
      <w:r>
        <w:rPr>
          <w:rFonts w:ascii="Calibri" w:hAnsi="Calibri" w:cs="Calibri"/>
          <w:sz w:val="20"/>
          <w:szCs w:val="20"/>
        </w:rPr>
        <w:t xml:space="preserve"> of all sales</w:t>
      </w:r>
      <w:r w:rsidR="00E348EC">
        <w:rPr>
          <w:rFonts w:ascii="Calibri" w:hAnsi="Calibri" w:cs="Calibri"/>
          <w:sz w:val="20"/>
          <w:szCs w:val="20"/>
        </w:rPr>
        <w:t>,</w:t>
      </w:r>
      <w:r>
        <w:rPr>
          <w:rFonts w:ascii="Calibri" w:hAnsi="Calibri" w:cs="Calibri"/>
          <w:sz w:val="20"/>
          <w:szCs w:val="20"/>
        </w:rPr>
        <w:t xml:space="preserve"> and </w:t>
      </w:r>
      <w:r w:rsidR="00C40E84">
        <w:rPr>
          <w:rFonts w:ascii="Calibri" w:hAnsi="Calibri" w:cs="Calibri"/>
          <w:sz w:val="20"/>
          <w:szCs w:val="20"/>
        </w:rPr>
        <w:t xml:space="preserve">a reduction of </w:t>
      </w:r>
      <w:r w:rsidR="006B2D81">
        <w:rPr>
          <w:rFonts w:ascii="Calibri" w:hAnsi="Calibri" w:cs="Calibri"/>
          <w:sz w:val="20"/>
          <w:szCs w:val="20"/>
        </w:rPr>
        <w:t>4</w:t>
      </w:r>
      <w:r w:rsidR="003D7751">
        <w:rPr>
          <w:rFonts w:ascii="Calibri" w:hAnsi="Calibri" w:cs="Calibri"/>
          <w:sz w:val="20"/>
          <w:szCs w:val="20"/>
        </w:rPr>
        <w:t>8</w:t>
      </w:r>
      <w:r w:rsidR="00582DDE">
        <w:rPr>
          <w:rFonts w:ascii="Calibri" w:hAnsi="Calibri" w:cs="Calibri"/>
          <w:sz w:val="20"/>
          <w:szCs w:val="20"/>
        </w:rPr>
        <w:t>5</w:t>
      </w:r>
      <w:r>
        <w:rPr>
          <w:rFonts w:ascii="Calibri" w:hAnsi="Calibri" w:cs="Calibri"/>
          <w:sz w:val="20"/>
          <w:szCs w:val="20"/>
        </w:rPr>
        <w:t xml:space="preserve"> on the number of dwellings sold by auction in </w:t>
      </w:r>
      <w:r w:rsidR="003D7751">
        <w:rPr>
          <w:rFonts w:ascii="Calibri" w:hAnsi="Calibri" w:cs="Calibri"/>
          <w:sz w:val="20"/>
          <w:szCs w:val="20"/>
        </w:rPr>
        <w:t xml:space="preserve">August </w:t>
      </w:r>
      <w:r w:rsidR="00C40E84">
        <w:rPr>
          <w:rFonts w:ascii="Calibri" w:hAnsi="Calibri" w:cs="Calibri"/>
          <w:sz w:val="20"/>
          <w:szCs w:val="20"/>
        </w:rPr>
        <w:t>2013</w:t>
      </w:r>
      <w:r>
        <w:rPr>
          <w:rFonts w:ascii="Calibri" w:hAnsi="Calibri" w:cs="Calibri"/>
          <w:sz w:val="20"/>
          <w:szCs w:val="20"/>
        </w:rPr>
        <w:t xml:space="preserve">.  </w:t>
      </w:r>
      <w:r w:rsidR="00185B38" w:rsidRPr="003272E8">
        <w:rPr>
          <w:rFonts w:asciiTheme="minorHAnsi" w:hAnsiTheme="minorHAnsi"/>
          <w:sz w:val="20"/>
        </w:rPr>
        <w:t xml:space="preserve">For the 12 months to August 2014 the percentage of homes sold by </w:t>
      </w:r>
      <w:r w:rsidR="00185B38">
        <w:rPr>
          <w:rFonts w:asciiTheme="minorHAnsi" w:hAnsiTheme="minorHAnsi"/>
          <w:sz w:val="20"/>
        </w:rPr>
        <w:lastRenderedPageBreak/>
        <w:t>a</w:t>
      </w:r>
      <w:r w:rsidR="00185B38" w:rsidRPr="003272E8">
        <w:rPr>
          <w:rFonts w:asciiTheme="minorHAnsi" w:hAnsiTheme="minorHAnsi"/>
          <w:sz w:val="20"/>
        </w:rPr>
        <w:t>uc</w:t>
      </w:r>
      <w:r w:rsidR="00185B38">
        <w:rPr>
          <w:rFonts w:asciiTheme="minorHAnsi" w:hAnsiTheme="minorHAnsi"/>
          <w:sz w:val="20"/>
        </w:rPr>
        <w:t>tion</w:t>
      </w:r>
      <w:r w:rsidR="00185B38" w:rsidRPr="003272E8">
        <w:rPr>
          <w:rFonts w:asciiTheme="minorHAnsi" w:hAnsiTheme="minorHAnsi"/>
          <w:sz w:val="20"/>
        </w:rPr>
        <w:t xml:space="preserve"> was unchanged from August 2013</w:t>
      </w:r>
      <w:r w:rsidR="00185B38">
        <w:rPr>
          <w:rFonts w:asciiTheme="minorHAnsi" w:hAnsiTheme="minorHAnsi"/>
          <w:sz w:val="20"/>
        </w:rPr>
        <w:t xml:space="preserve"> at 19.5%, however, </w:t>
      </w:r>
      <w:r w:rsidR="00CC3711">
        <w:rPr>
          <w:rFonts w:asciiTheme="minorHAnsi" w:hAnsiTheme="minorHAnsi"/>
          <w:sz w:val="20"/>
        </w:rPr>
        <w:t>931</w:t>
      </w:r>
      <w:r w:rsidR="00185B38" w:rsidRPr="003272E8">
        <w:rPr>
          <w:rFonts w:asciiTheme="minorHAnsi" w:hAnsiTheme="minorHAnsi"/>
          <w:sz w:val="20"/>
        </w:rPr>
        <w:t xml:space="preserve"> homes </w:t>
      </w:r>
      <w:r w:rsidR="00185B38">
        <w:rPr>
          <w:rFonts w:asciiTheme="minorHAnsi" w:hAnsiTheme="minorHAnsi"/>
          <w:sz w:val="20"/>
        </w:rPr>
        <w:t xml:space="preserve">were </w:t>
      </w:r>
      <w:r w:rsidR="00185B38" w:rsidRPr="003272E8">
        <w:rPr>
          <w:rFonts w:asciiTheme="minorHAnsi" w:hAnsiTheme="minorHAnsi"/>
          <w:sz w:val="20"/>
        </w:rPr>
        <w:t xml:space="preserve">sold by auction </w:t>
      </w:r>
      <w:r w:rsidR="00185B38">
        <w:rPr>
          <w:rFonts w:asciiTheme="minorHAnsi" w:hAnsiTheme="minorHAnsi"/>
          <w:sz w:val="20"/>
        </w:rPr>
        <w:t xml:space="preserve">in August </w:t>
      </w:r>
      <w:r w:rsidR="00185B38" w:rsidRPr="003272E8">
        <w:rPr>
          <w:rFonts w:asciiTheme="minorHAnsi" w:hAnsiTheme="minorHAnsi"/>
          <w:sz w:val="20"/>
        </w:rPr>
        <w:t xml:space="preserve">compared </w:t>
      </w:r>
      <w:r w:rsidR="00185B38">
        <w:rPr>
          <w:rFonts w:asciiTheme="minorHAnsi" w:hAnsiTheme="minorHAnsi"/>
          <w:sz w:val="20"/>
        </w:rPr>
        <w:t>to</w:t>
      </w:r>
      <w:bookmarkStart w:id="0" w:name="_GoBack"/>
      <w:r w:rsidR="00CC3711">
        <w:rPr>
          <w:rFonts w:asciiTheme="minorHAnsi" w:hAnsiTheme="minorHAnsi"/>
          <w:sz w:val="20"/>
        </w:rPr>
        <w:t>1416</w:t>
      </w:r>
      <w:bookmarkEnd w:id="0"/>
      <w:r w:rsidR="00185B38" w:rsidRPr="003272E8">
        <w:rPr>
          <w:rFonts w:asciiTheme="minorHAnsi" w:hAnsiTheme="minorHAnsi"/>
          <w:sz w:val="20"/>
        </w:rPr>
        <w:t xml:space="preserve"> in August 2013.</w:t>
      </w:r>
    </w:p>
    <w:p w:rsidR="00EA573D" w:rsidRDefault="00EA573D" w:rsidP="0047482F">
      <w:pPr>
        <w:spacing w:line="360" w:lineRule="auto"/>
        <w:rPr>
          <w:rFonts w:ascii="Calibri" w:hAnsi="Calibri" w:cs="Calibri"/>
          <w:sz w:val="20"/>
          <w:szCs w:val="20"/>
        </w:rPr>
      </w:pPr>
    </w:p>
    <w:p w:rsidR="00EA573D" w:rsidRDefault="00EA573D" w:rsidP="0047482F">
      <w:pPr>
        <w:spacing w:line="360" w:lineRule="auto"/>
        <w:rPr>
          <w:rFonts w:ascii="Calibri" w:hAnsi="Calibri" w:cs="Calibri"/>
          <w:sz w:val="20"/>
          <w:szCs w:val="20"/>
        </w:rPr>
      </w:pPr>
      <w:r>
        <w:rPr>
          <w:rFonts w:ascii="Calibri" w:hAnsi="Calibri" w:cs="Calibri"/>
          <w:sz w:val="20"/>
          <w:szCs w:val="20"/>
        </w:rPr>
        <w:t xml:space="preserve">Transactions in Auckland again dominated the auction market in </w:t>
      </w:r>
      <w:r w:rsidR="003D7751">
        <w:rPr>
          <w:rFonts w:ascii="Calibri" w:hAnsi="Calibri" w:cs="Calibri"/>
          <w:sz w:val="20"/>
          <w:szCs w:val="20"/>
        </w:rPr>
        <w:t>August</w:t>
      </w:r>
      <w:r>
        <w:rPr>
          <w:rFonts w:ascii="Calibri" w:hAnsi="Calibri" w:cs="Calibri"/>
          <w:sz w:val="20"/>
          <w:szCs w:val="20"/>
        </w:rPr>
        <w:t xml:space="preserve">, representing </w:t>
      </w:r>
      <w:r w:rsidR="00E348EC">
        <w:rPr>
          <w:rFonts w:ascii="Calibri" w:hAnsi="Calibri" w:cs="Calibri"/>
          <w:sz w:val="20"/>
          <w:szCs w:val="20"/>
        </w:rPr>
        <w:t>6</w:t>
      </w:r>
      <w:r w:rsidR="003D7751">
        <w:rPr>
          <w:rFonts w:ascii="Calibri" w:hAnsi="Calibri" w:cs="Calibri"/>
          <w:sz w:val="20"/>
          <w:szCs w:val="20"/>
        </w:rPr>
        <w:t>9.3</w:t>
      </w:r>
      <w:r>
        <w:rPr>
          <w:rFonts w:ascii="Calibri" w:hAnsi="Calibri" w:cs="Calibri"/>
          <w:sz w:val="20"/>
          <w:szCs w:val="20"/>
        </w:rPr>
        <w:t xml:space="preserve">% of the national total of auction sales. </w:t>
      </w:r>
      <w:r w:rsidR="004E40CA">
        <w:rPr>
          <w:rFonts w:ascii="Calibri" w:hAnsi="Calibri" w:cs="Calibri"/>
          <w:sz w:val="20"/>
          <w:szCs w:val="20"/>
        </w:rPr>
        <w:t>30.</w:t>
      </w:r>
      <w:r w:rsidR="003D7751">
        <w:rPr>
          <w:rFonts w:ascii="Calibri" w:hAnsi="Calibri" w:cs="Calibri"/>
          <w:sz w:val="20"/>
          <w:szCs w:val="20"/>
        </w:rPr>
        <w:t>2</w:t>
      </w:r>
      <w:r w:rsidR="006E2FAF">
        <w:rPr>
          <w:rFonts w:ascii="Calibri" w:hAnsi="Calibri" w:cs="Calibri"/>
          <w:sz w:val="20"/>
          <w:szCs w:val="20"/>
        </w:rPr>
        <w:t>%</w:t>
      </w:r>
      <w:r>
        <w:rPr>
          <w:rFonts w:ascii="Calibri" w:hAnsi="Calibri" w:cs="Calibri"/>
          <w:sz w:val="20"/>
          <w:szCs w:val="20"/>
        </w:rPr>
        <w:t xml:space="preserve"> of all dwelling sales in Auckland were by auction in </w:t>
      </w:r>
      <w:r w:rsidR="003D7751">
        <w:rPr>
          <w:rFonts w:ascii="Calibri" w:hAnsi="Calibri" w:cs="Calibri"/>
          <w:sz w:val="20"/>
          <w:szCs w:val="20"/>
        </w:rPr>
        <w:t>August</w:t>
      </w:r>
      <w:r w:rsidR="00D77AF9">
        <w:rPr>
          <w:rFonts w:ascii="Calibri" w:hAnsi="Calibri" w:cs="Calibri"/>
          <w:sz w:val="20"/>
          <w:szCs w:val="20"/>
        </w:rPr>
        <w:t xml:space="preserve">, </w:t>
      </w:r>
      <w:r w:rsidR="00444EF0">
        <w:rPr>
          <w:rFonts w:ascii="Calibri" w:hAnsi="Calibri" w:cs="Calibri"/>
          <w:sz w:val="20"/>
          <w:szCs w:val="20"/>
        </w:rPr>
        <w:t>compared to 3</w:t>
      </w:r>
      <w:r w:rsidR="004E40CA">
        <w:rPr>
          <w:rFonts w:ascii="Calibri" w:hAnsi="Calibri" w:cs="Calibri"/>
          <w:sz w:val="20"/>
          <w:szCs w:val="20"/>
        </w:rPr>
        <w:t>8.</w:t>
      </w:r>
      <w:r w:rsidR="003D7751">
        <w:rPr>
          <w:rFonts w:ascii="Calibri" w:hAnsi="Calibri" w:cs="Calibri"/>
          <w:sz w:val="20"/>
          <w:szCs w:val="20"/>
        </w:rPr>
        <w:t>6</w:t>
      </w:r>
      <w:r w:rsidR="00C40E84">
        <w:rPr>
          <w:rFonts w:ascii="Calibri" w:hAnsi="Calibri" w:cs="Calibri"/>
          <w:sz w:val="20"/>
          <w:szCs w:val="20"/>
        </w:rPr>
        <w:t>%</w:t>
      </w:r>
      <w:r>
        <w:rPr>
          <w:rFonts w:ascii="Calibri" w:hAnsi="Calibri" w:cs="Calibri"/>
          <w:sz w:val="20"/>
          <w:szCs w:val="20"/>
        </w:rPr>
        <w:t xml:space="preserve"> of sales by auction in </w:t>
      </w:r>
      <w:r w:rsidR="003D7751">
        <w:rPr>
          <w:rFonts w:ascii="Calibri" w:hAnsi="Calibri" w:cs="Calibri"/>
          <w:sz w:val="20"/>
          <w:szCs w:val="20"/>
        </w:rPr>
        <w:t>August</w:t>
      </w:r>
      <w:r w:rsidR="00C40E84">
        <w:rPr>
          <w:rFonts w:ascii="Calibri" w:hAnsi="Calibri" w:cs="Calibri"/>
          <w:sz w:val="20"/>
          <w:szCs w:val="20"/>
        </w:rPr>
        <w:t>2013</w:t>
      </w:r>
      <w:r w:rsidR="006E2FAF">
        <w:rPr>
          <w:rFonts w:ascii="Calibri" w:hAnsi="Calibri" w:cs="Calibri"/>
          <w:sz w:val="20"/>
          <w:szCs w:val="20"/>
        </w:rPr>
        <w:t>.</w:t>
      </w:r>
      <w:r>
        <w:rPr>
          <w:rFonts w:ascii="Calibri" w:hAnsi="Calibri" w:cs="Calibri"/>
          <w:sz w:val="20"/>
          <w:szCs w:val="20"/>
        </w:rPr>
        <w:t xml:space="preserve">  Sales by auction in Waikato/Bay Of Plenty accounted for </w:t>
      </w:r>
      <w:r w:rsidR="003D7751">
        <w:rPr>
          <w:rFonts w:ascii="Calibri" w:hAnsi="Calibri" w:cs="Calibri"/>
          <w:sz w:val="20"/>
          <w:szCs w:val="20"/>
        </w:rPr>
        <w:t>10.2</w:t>
      </w:r>
      <w:r>
        <w:rPr>
          <w:rFonts w:ascii="Calibri" w:hAnsi="Calibri" w:cs="Calibri"/>
          <w:sz w:val="20"/>
          <w:szCs w:val="20"/>
        </w:rPr>
        <w:t xml:space="preserve">% of the national total, Canterbury/Westland accounted for </w:t>
      </w:r>
      <w:r w:rsidR="00D77AF9">
        <w:rPr>
          <w:rFonts w:ascii="Calibri" w:hAnsi="Calibri" w:cs="Calibri"/>
          <w:sz w:val="20"/>
          <w:szCs w:val="20"/>
        </w:rPr>
        <w:t>1</w:t>
      </w:r>
      <w:r w:rsidR="003D7751">
        <w:rPr>
          <w:rFonts w:ascii="Calibri" w:hAnsi="Calibri" w:cs="Calibri"/>
          <w:sz w:val="20"/>
          <w:szCs w:val="20"/>
        </w:rPr>
        <w:t>2</w:t>
      </w:r>
      <w:r w:rsidR="00444EF0">
        <w:rPr>
          <w:rFonts w:ascii="Calibri" w:hAnsi="Calibri" w:cs="Calibri"/>
          <w:sz w:val="20"/>
          <w:szCs w:val="20"/>
        </w:rPr>
        <w:t>.</w:t>
      </w:r>
      <w:r w:rsidR="004E40CA">
        <w:rPr>
          <w:rFonts w:ascii="Calibri" w:hAnsi="Calibri" w:cs="Calibri"/>
          <w:sz w:val="20"/>
          <w:szCs w:val="20"/>
        </w:rPr>
        <w:t>9</w:t>
      </w:r>
      <w:r>
        <w:rPr>
          <w:rFonts w:ascii="Calibri" w:hAnsi="Calibri" w:cs="Calibri"/>
          <w:sz w:val="20"/>
          <w:szCs w:val="20"/>
        </w:rPr>
        <w:t xml:space="preserve">% of the national total, and all other regions combined accounted for the remaining </w:t>
      </w:r>
      <w:r w:rsidR="003D7751">
        <w:rPr>
          <w:rFonts w:ascii="Calibri" w:hAnsi="Calibri" w:cs="Calibri"/>
          <w:sz w:val="20"/>
          <w:szCs w:val="20"/>
        </w:rPr>
        <w:t>7.7</w:t>
      </w:r>
      <w:r>
        <w:rPr>
          <w:rFonts w:ascii="Calibri" w:hAnsi="Calibri" w:cs="Calibri"/>
          <w:sz w:val="20"/>
          <w:szCs w:val="20"/>
        </w:rPr>
        <w:t xml:space="preserve">% of auction sales in </w:t>
      </w:r>
      <w:r w:rsidR="003D7751">
        <w:rPr>
          <w:rFonts w:ascii="Calibri" w:hAnsi="Calibri" w:cs="Calibri"/>
          <w:sz w:val="20"/>
          <w:szCs w:val="20"/>
        </w:rPr>
        <w:t>August</w:t>
      </w:r>
      <w:r w:rsidR="00C40E84">
        <w:rPr>
          <w:rFonts w:ascii="Calibri" w:hAnsi="Calibri" w:cs="Calibri"/>
          <w:sz w:val="20"/>
          <w:szCs w:val="20"/>
        </w:rPr>
        <w:t xml:space="preserve"> 2014</w:t>
      </w:r>
      <w:r>
        <w:rPr>
          <w:rFonts w:ascii="Calibri" w:hAnsi="Calibri" w:cs="Calibri"/>
          <w:sz w:val="20"/>
          <w:szCs w:val="20"/>
        </w:rPr>
        <w:t>.</w:t>
      </w:r>
    </w:p>
    <w:p w:rsidR="00EA573D" w:rsidRDefault="00EA573D" w:rsidP="0047482F">
      <w:pPr>
        <w:spacing w:line="360" w:lineRule="auto"/>
        <w:rPr>
          <w:rFonts w:ascii="Calibri" w:hAnsi="Calibri" w:cs="Calibri"/>
          <w:sz w:val="20"/>
          <w:szCs w:val="20"/>
        </w:rPr>
      </w:pPr>
    </w:p>
    <w:p w:rsidR="006E2FAF" w:rsidRDefault="008777A6" w:rsidP="00AE00C9">
      <w:pPr>
        <w:spacing w:line="360" w:lineRule="auto"/>
        <w:jc w:val="center"/>
        <w:rPr>
          <w:rFonts w:ascii="Calibri" w:hAnsi="Calibri" w:cs="Calibri"/>
          <w:sz w:val="20"/>
          <w:szCs w:val="20"/>
        </w:rPr>
      </w:pPr>
      <w:r>
        <w:rPr>
          <w:noProof/>
          <w:lang w:val="en-US" w:eastAsia="en-US"/>
        </w:rPr>
        <w:drawing>
          <wp:inline distT="0" distB="0" distL="0" distR="0">
            <wp:extent cx="3388157" cy="2076914"/>
            <wp:effectExtent l="0" t="0" r="0" b="63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89061" cy="2077468"/>
                    </a:xfrm>
                    <a:prstGeom prst="rect">
                      <a:avLst/>
                    </a:prstGeom>
                    <a:noFill/>
                    <a:ln>
                      <a:noFill/>
                    </a:ln>
                  </pic:spPr>
                </pic:pic>
              </a:graphicData>
            </a:graphic>
          </wp:inline>
        </w:drawing>
      </w:r>
    </w:p>
    <w:p w:rsidR="00EA573D" w:rsidRDefault="00EA573D">
      <w:pPr>
        <w:rPr>
          <w:rFonts w:ascii="Calibri" w:hAnsi="Calibri" w:cs="Calibri"/>
          <w:b/>
          <w:bCs/>
          <w:i/>
          <w:iCs/>
          <w:sz w:val="20"/>
          <w:szCs w:val="20"/>
        </w:rPr>
      </w:pPr>
    </w:p>
    <w:p w:rsidR="00EA573D" w:rsidRPr="00856E7D" w:rsidRDefault="00EA573D" w:rsidP="00856E7D">
      <w:pPr>
        <w:spacing w:line="360" w:lineRule="auto"/>
        <w:rPr>
          <w:rFonts w:ascii="Calibri" w:hAnsi="Calibri" w:cs="Calibri"/>
          <w:b/>
          <w:i/>
          <w:sz w:val="20"/>
          <w:szCs w:val="20"/>
        </w:rPr>
      </w:pPr>
      <w:r w:rsidRPr="00856E7D">
        <w:rPr>
          <w:rFonts w:ascii="Calibri" w:hAnsi="Calibri" w:cs="Calibri"/>
          <w:b/>
          <w:i/>
          <w:sz w:val="20"/>
          <w:szCs w:val="20"/>
        </w:rPr>
        <w:t xml:space="preserve">Further Data </w:t>
      </w:r>
    </w:p>
    <w:p w:rsidR="00EA573D" w:rsidRPr="00BC2272" w:rsidRDefault="00EA573D" w:rsidP="0047482F">
      <w:pPr>
        <w:spacing w:line="360" w:lineRule="auto"/>
        <w:rPr>
          <w:rFonts w:ascii="Calibri" w:hAnsi="Calibri" w:cs="Calibri"/>
          <w:sz w:val="20"/>
          <w:szCs w:val="20"/>
        </w:rPr>
      </w:pPr>
      <w:r w:rsidRPr="00BC2272">
        <w:rPr>
          <w:rFonts w:ascii="Calibri" w:hAnsi="Calibri" w:cs="Calibri"/>
          <w:sz w:val="20"/>
          <w:szCs w:val="20"/>
        </w:rPr>
        <w:t>Across New Zealand the total value of residential sales, including sections was $</w:t>
      </w:r>
      <w:r w:rsidR="00A01001">
        <w:rPr>
          <w:rFonts w:ascii="Calibri" w:hAnsi="Calibri" w:cs="Calibri"/>
          <w:sz w:val="20"/>
          <w:szCs w:val="20"/>
        </w:rPr>
        <w:t>2.938</w:t>
      </w:r>
      <w:r>
        <w:rPr>
          <w:rFonts w:ascii="Calibri" w:hAnsi="Calibri" w:cs="Calibri"/>
          <w:sz w:val="20"/>
          <w:szCs w:val="20"/>
        </w:rPr>
        <w:t xml:space="preserve">billion in </w:t>
      </w:r>
      <w:r w:rsidR="00A01001">
        <w:rPr>
          <w:rFonts w:ascii="Calibri" w:hAnsi="Calibri" w:cs="Calibri"/>
          <w:sz w:val="20"/>
          <w:szCs w:val="20"/>
        </w:rPr>
        <w:t>August</w:t>
      </w:r>
      <w:r>
        <w:rPr>
          <w:rFonts w:ascii="Calibri" w:hAnsi="Calibri" w:cs="Calibri"/>
          <w:sz w:val="20"/>
          <w:szCs w:val="20"/>
        </w:rPr>
        <w:t>, compared to $</w:t>
      </w:r>
      <w:r w:rsidR="00C349DC">
        <w:rPr>
          <w:rFonts w:ascii="Calibri" w:hAnsi="Calibri" w:cs="Calibri"/>
          <w:sz w:val="20"/>
          <w:szCs w:val="20"/>
        </w:rPr>
        <w:t>3.</w:t>
      </w:r>
      <w:r w:rsidR="004E40CA">
        <w:rPr>
          <w:rFonts w:ascii="Calibri" w:hAnsi="Calibri" w:cs="Calibri"/>
          <w:sz w:val="20"/>
          <w:szCs w:val="20"/>
        </w:rPr>
        <w:t>0</w:t>
      </w:r>
      <w:r w:rsidR="00A01001">
        <w:rPr>
          <w:rFonts w:ascii="Calibri" w:hAnsi="Calibri" w:cs="Calibri"/>
          <w:sz w:val="20"/>
          <w:szCs w:val="20"/>
        </w:rPr>
        <w:t>6</w:t>
      </w:r>
      <w:r w:rsidR="00582DDE">
        <w:rPr>
          <w:rFonts w:ascii="Calibri" w:hAnsi="Calibri" w:cs="Calibri"/>
          <w:sz w:val="20"/>
          <w:szCs w:val="20"/>
        </w:rPr>
        <w:t>3</w:t>
      </w:r>
      <w:r w:rsidRPr="00BC2272">
        <w:rPr>
          <w:rFonts w:ascii="Calibri" w:hAnsi="Calibri" w:cs="Calibri"/>
          <w:sz w:val="20"/>
          <w:szCs w:val="20"/>
        </w:rPr>
        <w:t xml:space="preserve">billion in </w:t>
      </w:r>
      <w:r w:rsidR="004E40CA">
        <w:rPr>
          <w:rFonts w:ascii="Calibri" w:hAnsi="Calibri" w:cs="Calibri"/>
          <w:sz w:val="20"/>
          <w:szCs w:val="20"/>
        </w:rPr>
        <w:t>Ju</w:t>
      </w:r>
      <w:r w:rsidR="00A01001">
        <w:rPr>
          <w:rFonts w:ascii="Calibri" w:hAnsi="Calibri" w:cs="Calibri"/>
          <w:sz w:val="20"/>
          <w:szCs w:val="20"/>
        </w:rPr>
        <w:t>ly</w:t>
      </w:r>
      <w:r>
        <w:rPr>
          <w:rFonts w:ascii="Calibri" w:hAnsi="Calibri" w:cs="Calibri"/>
          <w:sz w:val="20"/>
          <w:szCs w:val="20"/>
        </w:rPr>
        <w:t xml:space="preserve">, </w:t>
      </w:r>
      <w:r w:rsidRPr="00742A0D">
        <w:rPr>
          <w:rFonts w:ascii="Calibri" w:hAnsi="Calibri" w:cs="Calibri"/>
          <w:sz w:val="20"/>
          <w:szCs w:val="20"/>
        </w:rPr>
        <w:t>and $</w:t>
      </w:r>
      <w:r w:rsidR="006723D6">
        <w:rPr>
          <w:rFonts w:ascii="Calibri" w:hAnsi="Calibri" w:cs="Calibri"/>
          <w:sz w:val="20"/>
          <w:szCs w:val="20"/>
        </w:rPr>
        <w:t>3.</w:t>
      </w:r>
      <w:r w:rsidR="004E40CA">
        <w:rPr>
          <w:rFonts w:ascii="Calibri" w:hAnsi="Calibri" w:cs="Calibri"/>
          <w:sz w:val="20"/>
          <w:szCs w:val="20"/>
        </w:rPr>
        <w:t>3</w:t>
      </w:r>
      <w:r w:rsidR="00A01001">
        <w:rPr>
          <w:rFonts w:ascii="Calibri" w:hAnsi="Calibri" w:cs="Calibri"/>
          <w:sz w:val="20"/>
          <w:szCs w:val="20"/>
        </w:rPr>
        <w:t>14</w:t>
      </w:r>
      <w:r>
        <w:rPr>
          <w:rFonts w:ascii="Calibri" w:hAnsi="Calibri" w:cs="Calibri"/>
          <w:sz w:val="20"/>
          <w:szCs w:val="20"/>
        </w:rPr>
        <w:t xml:space="preserve">billion </w:t>
      </w:r>
      <w:r w:rsidRPr="00742A0D">
        <w:rPr>
          <w:rFonts w:ascii="Calibri" w:hAnsi="Calibri" w:cs="Calibri"/>
          <w:sz w:val="20"/>
          <w:szCs w:val="20"/>
        </w:rPr>
        <w:t xml:space="preserve">in </w:t>
      </w:r>
      <w:r w:rsidR="00A01001">
        <w:rPr>
          <w:rFonts w:ascii="Calibri" w:hAnsi="Calibri" w:cs="Calibri"/>
          <w:sz w:val="20"/>
          <w:szCs w:val="20"/>
        </w:rPr>
        <w:t>August</w:t>
      </w:r>
      <w:r w:rsidR="00694D47">
        <w:rPr>
          <w:rFonts w:ascii="Calibri" w:hAnsi="Calibri" w:cs="Calibri"/>
          <w:sz w:val="20"/>
          <w:szCs w:val="20"/>
        </w:rPr>
        <w:t xml:space="preserve"> 2013</w:t>
      </w:r>
      <w:r w:rsidRPr="00BC2272">
        <w:rPr>
          <w:rFonts w:ascii="Calibri" w:hAnsi="Calibri" w:cs="Calibri"/>
          <w:sz w:val="20"/>
          <w:szCs w:val="20"/>
        </w:rPr>
        <w:t xml:space="preserve">. </w:t>
      </w:r>
      <w:r>
        <w:rPr>
          <w:rFonts w:ascii="Calibri" w:hAnsi="Calibri" w:cs="Calibri"/>
          <w:sz w:val="20"/>
          <w:szCs w:val="20"/>
        </w:rPr>
        <w:t xml:space="preserve"> For the 12 months ended </w:t>
      </w:r>
      <w:r w:rsidR="00607B70">
        <w:rPr>
          <w:rFonts w:ascii="Calibri" w:hAnsi="Calibri" w:cs="Calibri"/>
          <w:sz w:val="20"/>
          <w:szCs w:val="20"/>
        </w:rPr>
        <w:t>Ju</w:t>
      </w:r>
      <w:r w:rsidR="004E40CA">
        <w:rPr>
          <w:rFonts w:ascii="Calibri" w:hAnsi="Calibri" w:cs="Calibri"/>
          <w:sz w:val="20"/>
          <w:szCs w:val="20"/>
        </w:rPr>
        <w:t>ly</w:t>
      </w:r>
      <w:r>
        <w:rPr>
          <w:rFonts w:ascii="Calibri" w:hAnsi="Calibri" w:cs="Calibri"/>
          <w:sz w:val="20"/>
          <w:szCs w:val="20"/>
        </w:rPr>
        <w:t xml:space="preserve"> the total value of residential sales was $</w:t>
      </w:r>
      <w:r w:rsidR="006723D6">
        <w:rPr>
          <w:rFonts w:ascii="Calibri" w:hAnsi="Calibri" w:cs="Calibri"/>
          <w:sz w:val="20"/>
          <w:szCs w:val="20"/>
        </w:rPr>
        <w:t>3</w:t>
      </w:r>
      <w:r w:rsidR="00A01001">
        <w:rPr>
          <w:rFonts w:ascii="Calibri" w:hAnsi="Calibri" w:cs="Calibri"/>
          <w:sz w:val="20"/>
          <w:szCs w:val="20"/>
        </w:rPr>
        <w:t>8.964</w:t>
      </w:r>
      <w:r>
        <w:rPr>
          <w:rFonts w:ascii="Calibri" w:hAnsi="Calibri" w:cs="Calibri"/>
          <w:sz w:val="20"/>
          <w:szCs w:val="20"/>
        </w:rPr>
        <w:t>billion.</w:t>
      </w:r>
    </w:p>
    <w:p w:rsidR="00EA573D" w:rsidRPr="00BC2272" w:rsidRDefault="00EA573D" w:rsidP="006D3FFD">
      <w:pPr>
        <w:rPr>
          <w:rFonts w:ascii="Calibri" w:hAnsi="Calibri" w:cs="Calibri"/>
          <w:sz w:val="20"/>
          <w:szCs w:val="20"/>
        </w:rPr>
      </w:pPr>
    </w:p>
    <w:p w:rsidR="00B54394" w:rsidRDefault="00B54394" w:rsidP="00B54394">
      <w:pPr>
        <w:spacing w:line="276" w:lineRule="auto"/>
        <w:rPr>
          <w:rFonts w:ascii="Calibri" w:hAnsi="Calibri" w:cs="Calibri"/>
          <w:sz w:val="20"/>
          <w:szCs w:val="20"/>
        </w:rPr>
      </w:pPr>
      <w:r w:rsidRPr="00B22FBA">
        <w:rPr>
          <w:rFonts w:ascii="Calibri" w:hAnsi="Calibri" w:cs="Calibri"/>
          <w:sz w:val="20"/>
          <w:szCs w:val="20"/>
        </w:rPr>
        <w:t xml:space="preserve">The breakdown of the value of properties sold in </w:t>
      </w:r>
      <w:r w:rsidR="00A01001">
        <w:rPr>
          <w:rFonts w:ascii="Calibri" w:hAnsi="Calibri" w:cs="Calibri"/>
          <w:sz w:val="20"/>
          <w:szCs w:val="20"/>
        </w:rPr>
        <w:t>August</w:t>
      </w:r>
      <w:r w:rsidR="008A286F">
        <w:rPr>
          <w:rFonts w:ascii="Calibri" w:hAnsi="Calibri" w:cs="Calibri"/>
          <w:sz w:val="20"/>
          <w:szCs w:val="20"/>
        </w:rPr>
        <w:t xml:space="preserve">2014 </w:t>
      </w:r>
      <w:r>
        <w:rPr>
          <w:rFonts w:ascii="Calibri" w:hAnsi="Calibri" w:cs="Calibri"/>
          <w:sz w:val="20"/>
          <w:szCs w:val="20"/>
        </w:rPr>
        <w:t xml:space="preserve">compared to </w:t>
      </w:r>
      <w:r w:rsidR="00A01001">
        <w:rPr>
          <w:rFonts w:ascii="Calibri" w:hAnsi="Calibri" w:cs="Calibri"/>
          <w:sz w:val="20"/>
          <w:szCs w:val="20"/>
        </w:rPr>
        <w:t>August</w:t>
      </w:r>
      <w:r w:rsidR="00694D47">
        <w:rPr>
          <w:rFonts w:ascii="Calibri" w:hAnsi="Calibri" w:cs="Calibri"/>
          <w:sz w:val="20"/>
          <w:szCs w:val="20"/>
        </w:rPr>
        <w:t xml:space="preserve"> 2013</w:t>
      </w:r>
      <w:r w:rsidRPr="00B22FBA">
        <w:rPr>
          <w:rFonts w:ascii="Calibri" w:hAnsi="Calibri" w:cs="Calibri"/>
          <w:sz w:val="20"/>
          <w:szCs w:val="20"/>
        </w:rPr>
        <w:t>is:</w:t>
      </w:r>
    </w:p>
    <w:p w:rsidR="00771B57" w:rsidRDefault="00771B57" w:rsidP="00B54394">
      <w:pPr>
        <w:spacing w:line="276" w:lineRule="auto"/>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1984"/>
        <w:gridCol w:w="1701"/>
        <w:gridCol w:w="1736"/>
        <w:gridCol w:w="1808"/>
      </w:tblGrid>
      <w:tr w:rsidR="00B54394" w:rsidRPr="003047F3" w:rsidTr="00B77D6B">
        <w:tc>
          <w:tcPr>
            <w:tcW w:w="2660" w:type="dxa"/>
            <w:shd w:val="clear" w:color="auto" w:fill="auto"/>
          </w:tcPr>
          <w:p w:rsidR="00B54394" w:rsidRPr="00B77D6B" w:rsidRDefault="00B54394" w:rsidP="00B77D6B">
            <w:pPr>
              <w:spacing w:line="276" w:lineRule="auto"/>
              <w:rPr>
                <w:rFonts w:ascii="Calibri" w:hAnsi="Calibri" w:cs="Calibri"/>
                <w:sz w:val="20"/>
                <w:szCs w:val="20"/>
              </w:rPr>
            </w:pPr>
          </w:p>
        </w:tc>
        <w:tc>
          <w:tcPr>
            <w:tcW w:w="3685" w:type="dxa"/>
            <w:gridSpan w:val="2"/>
            <w:shd w:val="clear" w:color="auto" w:fill="auto"/>
          </w:tcPr>
          <w:p w:rsidR="00B54394" w:rsidRPr="00B77D6B" w:rsidRDefault="00A01001" w:rsidP="00B77D6B">
            <w:pPr>
              <w:spacing w:line="276" w:lineRule="auto"/>
              <w:jc w:val="center"/>
              <w:rPr>
                <w:rFonts w:ascii="Calibri" w:hAnsi="Calibri" w:cs="Calibri"/>
                <w:b/>
                <w:sz w:val="20"/>
                <w:szCs w:val="20"/>
              </w:rPr>
            </w:pPr>
            <w:r w:rsidRPr="00B77D6B">
              <w:rPr>
                <w:rFonts w:ascii="Calibri" w:hAnsi="Calibri" w:cs="Calibri"/>
                <w:b/>
                <w:sz w:val="20"/>
                <w:szCs w:val="20"/>
              </w:rPr>
              <w:t xml:space="preserve">August </w:t>
            </w:r>
            <w:r w:rsidR="00B54394" w:rsidRPr="00B77D6B">
              <w:rPr>
                <w:rFonts w:ascii="Calibri" w:hAnsi="Calibri" w:cs="Calibri"/>
                <w:b/>
                <w:sz w:val="20"/>
                <w:szCs w:val="20"/>
              </w:rPr>
              <w:t>201</w:t>
            </w:r>
            <w:r w:rsidR="00694D47" w:rsidRPr="00B77D6B">
              <w:rPr>
                <w:rFonts w:ascii="Calibri" w:hAnsi="Calibri" w:cs="Calibri"/>
                <w:b/>
                <w:sz w:val="20"/>
                <w:szCs w:val="20"/>
              </w:rPr>
              <w:t>4</w:t>
            </w:r>
          </w:p>
        </w:tc>
        <w:tc>
          <w:tcPr>
            <w:tcW w:w="3544" w:type="dxa"/>
            <w:gridSpan w:val="2"/>
            <w:shd w:val="clear" w:color="auto" w:fill="auto"/>
          </w:tcPr>
          <w:p w:rsidR="00B54394" w:rsidRPr="00B77D6B" w:rsidRDefault="00A01001" w:rsidP="00B77D6B">
            <w:pPr>
              <w:spacing w:line="276" w:lineRule="auto"/>
              <w:jc w:val="center"/>
              <w:rPr>
                <w:rFonts w:ascii="Calibri" w:hAnsi="Calibri" w:cs="Calibri"/>
                <w:b/>
                <w:sz w:val="20"/>
                <w:szCs w:val="20"/>
              </w:rPr>
            </w:pPr>
            <w:r w:rsidRPr="00B77D6B">
              <w:rPr>
                <w:rFonts w:ascii="Calibri" w:hAnsi="Calibri" w:cs="Calibri"/>
                <w:b/>
                <w:sz w:val="20"/>
                <w:szCs w:val="20"/>
              </w:rPr>
              <w:t>August</w:t>
            </w:r>
            <w:r w:rsidR="00B54394" w:rsidRPr="00B77D6B">
              <w:rPr>
                <w:rFonts w:ascii="Calibri" w:hAnsi="Calibri" w:cs="Calibri"/>
                <w:b/>
                <w:sz w:val="20"/>
                <w:szCs w:val="20"/>
              </w:rPr>
              <w:t>201</w:t>
            </w:r>
            <w:r w:rsidR="00694D47" w:rsidRPr="00B77D6B">
              <w:rPr>
                <w:rFonts w:ascii="Calibri" w:hAnsi="Calibri" w:cs="Calibri"/>
                <w:b/>
                <w:sz w:val="20"/>
                <w:szCs w:val="20"/>
              </w:rPr>
              <w:t>3</w:t>
            </w:r>
          </w:p>
        </w:tc>
      </w:tr>
      <w:tr w:rsidR="00B54394" w:rsidRPr="007A0627" w:rsidTr="00B77D6B">
        <w:tc>
          <w:tcPr>
            <w:tcW w:w="2660" w:type="dxa"/>
            <w:shd w:val="clear" w:color="auto" w:fill="auto"/>
          </w:tcPr>
          <w:p w:rsidR="00B54394" w:rsidRPr="00B77D6B" w:rsidRDefault="00B54394" w:rsidP="00B77D6B">
            <w:pPr>
              <w:spacing w:line="276" w:lineRule="auto"/>
              <w:rPr>
                <w:rFonts w:ascii="Calibri" w:hAnsi="Calibri" w:cs="Calibri"/>
                <w:sz w:val="18"/>
                <w:szCs w:val="18"/>
              </w:rPr>
            </w:pPr>
            <w:r w:rsidRPr="00B77D6B">
              <w:rPr>
                <w:rFonts w:ascii="Calibri" w:hAnsi="Calibri" w:cs="Calibri"/>
                <w:sz w:val="18"/>
                <w:szCs w:val="18"/>
              </w:rPr>
              <w:t>$1 million plus</w:t>
            </w:r>
          </w:p>
        </w:tc>
        <w:tc>
          <w:tcPr>
            <w:tcW w:w="1984" w:type="dxa"/>
            <w:shd w:val="clear" w:color="auto" w:fill="auto"/>
          </w:tcPr>
          <w:p w:rsidR="00B54394" w:rsidRPr="00B77D6B" w:rsidRDefault="004E40CA" w:rsidP="00B77D6B">
            <w:pPr>
              <w:spacing w:line="276" w:lineRule="auto"/>
              <w:jc w:val="right"/>
              <w:rPr>
                <w:rFonts w:ascii="Calibri" w:hAnsi="Calibri" w:cs="Calibri"/>
                <w:sz w:val="18"/>
                <w:szCs w:val="18"/>
              </w:rPr>
            </w:pPr>
            <w:r w:rsidRPr="00B77D6B">
              <w:rPr>
                <w:rFonts w:ascii="Calibri" w:hAnsi="Calibri" w:cs="Calibri"/>
                <w:sz w:val="18"/>
                <w:szCs w:val="18"/>
              </w:rPr>
              <w:t>3</w:t>
            </w:r>
            <w:r w:rsidR="00A01001" w:rsidRPr="00B77D6B">
              <w:rPr>
                <w:rFonts w:ascii="Calibri" w:hAnsi="Calibri" w:cs="Calibri"/>
                <w:sz w:val="18"/>
                <w:szCs w:val="18"/>
              </w:rPr>
              <w:t>68</w:t>
            </w:r>
          </w:p>
        </w:tc>
        <w:tc>
          <w:tcPr>
            <w:tcW w:w="1701" w:type="dxa"/>
            <w:shd w:val="clear" w:color="auto" w:fill="auto"/>
          </w:tcPr>
          <w:p w:rsidR="00B54394" w:rsidRPr="00B77D6B" w:rsidRDefault="004E40CA" w:rsidP="00B77D6B">
            <w:pPr>
              <w:spacing w:line="276" w:lineRule="auto"/>
              <w:jc w:val="right"/>
              <w:rPr>
                <w:rFonts w:ascii="Calibri" w:hAnsi="Calibri" w:cs="Calibri"/>
                <w:sz w:val="18"/>
                <w:szCs w:val="18"/>
              </w:rPr>
            </w:pPr>
            <w:r w:rsidRPr="00B77D6B">
              <w:rPr>
                <w:rFonts w:ascii="Calibri" w:hAnsi="Calibri" w:cs="Calibri"/>
                <w:sz w:val="18"/>
                <w:szCs w:val="18"/>
              </w:rPr>
              <w:t>6.</w:t>
            </w:r>
            <w:r w:rsidR="006723D6" w:rsidRPr="00B77D6B">
              <w:rPr>
                <w:rFonts w:ascii="Calibri" w:hAnsi="Calibri" w:cs="Calibri"/>
                <w:sz w:val="18"/>
                <w:szCs w:val="18"/>
              </w:rPr>
              <w:t>7</w:t>
            </w:r>
            <w:r w:rsidR="00B54394" w:rsidRPr="00B77D6B">
              <w:rPr>
                <w:rFonts w:ascii="Calibri" w:hAnsi="Calibri" w:cs="Calibri"/>
                <w:sz w:val="18"/>
                <w:szCs w:val="18"/>
              </w:rPr>
              <w:t>%</w:t>
            </w:r>
          </w:p>
        </w:tc>
        <w:tc>
          <w:tcPr>
            <w:tcW w:w="1736" w:type="dxa"/>
            <w:shd w:val="clear" w:color="auto" w:fill="auto"/>
          </w:tcPr>
          <w:p w:rsidR="00B54394" w:rsidRPr="00B77D6B" w:rsidRDefault="00607B70" w:rsidP="00B77D6B">
            <w:pPr>
              <w:spacing w:line="276" w:lineRule="auto"/>
              <w:jc w:val="right"/>
              <w:rPr>
                <w:rFonts w:ascii="Calibri" w:hAnsi="Calibri" w:cs="Calibri"/>
                <w:sz w:val="18"/>
                <w:szCs w:val="18"/>
              </w:rPr>
            </w:pPr>
            <w:r w:rsidRPr="00B77D6B">
              <w:rPr>
                <w:rFonts w:ascii="Calibri" w:hAnsi="Calibri" w:cs="Calibri"/>
                <w:sz w:val="18"/>
                <w:szCs w:val="18"/>
              </w:rPr>
              <w:t>3</w:t>
            </w:r>
            <w:r w:rsidR="00650101" w:rsidRPr="00B77D6B">
              <w:rPr>
                <w:rFonts w:ascii="Calibri" w:hAnsi="Calibri" w:cs="Calibri"/>
                <w:sz w:val="18"/>
                <w:szCs w:val="18"/>
              </w:rPr>
              <w:t>6</w:t>
            </w:r>
            <w:r w:rsidR="0011595F" w:rsidRPr="00B77D6B">
              <w:rPr>
                <w:rFonts w:ascii="Calibri" w:hAnsi="Calibri" w:cs="Calibri"/>
                <w:sz w:val="18"/>
                <w:szCs w:val="18"/>
              </w:rPr>
              <w:t>5</w:t>
            </w:r>
          </w:p>
        </w:tc>
        <w:tc>
          <w:tcPr>
            <w:tcW w:w="1808" w:type="dxa"/>
            <w:shd w:val="clear" w:color="auto" w:fill="auto"/>
          </w:tcPr>
          <w:p w:rsidR="00B54394" w:rsidRPr="00B77D6B" w:rsidRDefault="006723D6" w:rsidP="00B77D6B">
            <w:pPr>
              <w:spacing w:line="276" w:lineRule="auto"/>
              <w:jc w:val="right"/>
              <w:rPr>
                <w:rFonts w:ascii="Calibri" w:hAnsi="Calibri" w:cs="Calibri"/>
                <w:sz w:val="18"/>
                <w:szCs w:val="18"/>
              </w:rPr>
            </w:pPr>
            <w:r w:rsidRPr="00B77D6B">
              <w:rPr>
                <w:rFonts w:ascii="Calibri" w:hAnsi="Calibri" w:cs="Calibri"/>
                <w:sz w:val="18"/>
                <w:szCs w:val="18"/>
              </w:rPr>
              <w:t>5.</w:t>
            </w:r>
            <w:r w:rsidR="0011595F" w:rsidRPr="00B77D6B">
              <w:rPr>
                <w:rFonts w:ascii="Calibri" w:hAnsi="Calibri" w:cs="Calibri"/>
                <w:sz w:val="18"/>
                <w:szCs w:val="18"/>
              </w:rPr>
              <w:t>6</w:t>
            </w:r>
            <w:r w:rsidR="00B54394" w:rsidRPr="00B77D6B">
              <w:rPr>
                <w:rFonts w:ascii="Calibri" w:hAnsi="Calibri" w:cs="Calibri"/>
                <w:sz w:val="18"/>
                <w:szCs w:val="18"/>
              </w:rPr>
              <w:t>%</w:t>
            </w:r>
          </w:p>
        </w:tc>
      </w:tr>
      <w:tr w:rsidR="00B54394" w:rsidRPr="007A0627" w:rsidTr="00B77D6B">
        <w:tc>
          <w:tcPr>
            <w:tcW w:w="2660" w:type="dxa"/>
            <w:shd w:val="clear" w:color="auto" w:fill="auto"/>
          </w:tcPr>
          <w:p w:rsidR="00B54394" w:rsidRPr="00B77D6B" w:rsidRDefault="00B54394" w:rsidP="00B77D6B">
            <w:pPr>
              <w:spacing w:line="276" w:lineRule="auto"/>
              <w:rPr>
                <w:rFonts w:ascii="Calibri" w:hAnsi="Calibri" w:cs="Calibri"/>
                <w:sz w:val="18"/>
                <w:szCs w:val="18"/>
              </w:rPr>
            </w:pPr>
            <w:r w:rsidRPr="00B77D6B">
              <w:rPr>
                <w:rFonts w:ascii="Calibri" w:hAnsi="Calibri" w:cs="Calibri"/>
                <w:sz w:val="18"/>
                <w:szCs w:val="18"/>
              </w:rPr>
              <w:t>$600,000 to $999,999</w:t>
            </w:r>
          </w:p>
        </w:tc>
        <w:tc>
          <w:tcPr>
            <w:tcW w:w="1984" w:type="dxa"/>
            <w:shd w:val="clear" w:color="auto" w:fill="auto"/>
          </w:tcPr>
          <w:p w:rsidR="00B54394" w:rsidRPr="00B77D6B" w:rsidRDefault="002019C4" w:rsidP="00B77D6B">
            <w:pPr>
              <w:spacing w:line="276" w:lineRule="auto"/>
              <w:jc w:val="right"/>
              <w:rPr>
                <w:rFonts w:ascii="Calibri" w:hAnsi="Calibri" w:cs="Calibri"/>
                <w:sz w:val="18"/>
                <w:szCs w:val="18"/>
              </w:rPr>
            </w:pPr>
            <w:r w:rsidRPr="00B77D6B">
              <w:rPr>
                <w:rFonts w:ascii="Calibri" w:hAnsi="Calibri" w:cs="Calibri"/>
                <w:sz w:val="18"/>
                <w:szCs w:val="18"/>
              </w:rPr>
              <w:t>1,</w:t>
            </w:r>
            <w:r w:rsidR="00607B70" w:rsidRPr="00B77D6B">
              <w:rPr>
                <w:rFonts w:ascii="Calibri" w:hAnsi="Calibri" w:cs="Calibri"/>
                <w:sz w:val="18"/>
                <w:szCs w:val="18"/>
              </w:rPr>
              <w:t>1</w:t>
            </w:r>
            <w:r w:rsidR="00A01001" w:rsidRPr="00B77D6B">
              <w:rPr>
                <w:rFonts w:ascii="Calibri" w:hAnsi="Calibri" w:cs="Calibri"/>
                <w:sz w:val="18"/>
                <w:szCs w:val="18"/>
              </w:rPr>
              <w:t>23</w:t>
            </w:r>
          </w:p>
        </w:tc>
        <w:tc>
          <w:tcPr>
            <w:tcW w:w="1701" w:type="dxa"/>
            <w:shd w:val="clear" w:color="auto" w:fill="auto"/>
          </w:tcPr>
          <w:p w:rsidR="00B54394" w:rsidRPr="00B77D6B" w:rsidRDefault="0011595F" w:rsidP="00B77D6B">
            <w:pPr>
              <w:spacing w:line="276" w:lineRule="auto"/>
              <w:jc w:val="right"/>
              <w:rPr>
                <w:rFonts w:ascii="Calibri" w:hAnsi="Calibri" w:cs="Calibri"/>
                <w:sz w:val="18"/>
                <w:szCs w:val="18"/>
              </w:rPr>
            </w:pPr>
            <w:r w:rsidRPr="00B77D6B">
              <w:rPr>
                <w:rFonts w:ascii="Calibri" w:hAnsi="Calibri" w:cs="Calibri"/>
                <w:sz w:val="18"/>
                <w:szCs w:val="18"/>
              </w:rPr>
              <w:t>20.5</w:t>
            </w:r>
            <w:r w:rsidR="00B54394" w:rsidRPr="00B77D6B">
              <w:rPr>
                <w:rFonts w:ascii="Calibri" w:hAnsi="Calibri" w:cs="Calibri"/>
                <w:sz w:val="18"/>
                <w:szCs w:val="18"/>
              </w:rPr>
              <w:t>%</w:t>
            </w:r>
          </w:p>
        </w:tc>
        <w:tc>
          <w:tcPr>
            <w:tcW w:w="1736" w:type="dxa"/>
            <w:shd w:val="clear" w:color="auto" w:fill="auto"/>
          </w:tcPr>
          <w:p w:rsidR="00B54394" w:rsidRPr="00B77D6B" w:rsidRDefault="002019C4" w:rsidP="00B77D6B">
            <w:pPr>
              <w:spacing w:line="276" w:lineRule="auto"/>
              <w:jc w:val="right"/>
              <w:rPr>
                <w:rFonts w:ascii="Calibri" w:hAnsi="Calibri" w:cs="Calibri"/>
                <w:sz w:val="18"/>
                <w:szCs w:val="18"/>
              </w:rPr>
            </w:pPr>
            <w:r w:rsidRPr="00B77D6B">
              <w:rPr>
                <w:rFonts w:ascii="Calibri" w:hAnsi="Calibri" w:cs="Calibri"/>
                <w:sz w:val="18"/>
                <w:szCs w:val="18"/>
              </w:rPr>
              <w:t>1,</w:t>
            </w:r>
            <w:r w:rsidR="00650101" w:rsidRPr="00B77D6B">
              <w:rPr>
                <w:rFonts w:ascii="Calibri" w:hAnsi="Calibri" w:cs="Calibri"/>
                <w:sz w:val="18"/>
                <w:szCs w:val="18"/>
              </w:rPr>
              <w:t>16</w:t>
            </w:r>
            <w:r w:rsidR="0011595F" w:rsidRPr="00B77D6B">
              <w:rPr>
                <w:rFonts w:ascii="Calibri" w:hAnsi="Calibri" w:cs="Calibri"/>
                <w:sz w:val="18"/>
                <w:szCs w:val="18"/>
              </w:rPr>
              <w:t>2</w:t>
            </w:r>
          </w:p>
        </w:tc>
        <w:tc>
          <w:tcPr>
            <w:tcW w:w="1808" w:type="dxa"/>
            <w:shd w:val="clear" w:color="auto" w:fill="auto"/>
          </w:tcPr>
          <w:p w:rsidR="00B54394" w:rsidRPr="00B77D6B" w:rsidRDefault="00B54394" w:rsidP="00B77D6B">
            <w:pPr>
              <w:spacing w:line="276" w:lineRule="auto"/>
              <w:jc w:val="right"/>
              <w:rPr>
                <w:rFonts w:ascii="Calibri" w:hAnsi="Calibri" w:cs="Calibri"/>
                <w:sz w:val="18"/>
                <w:szCs w:val="18"/>
              </w:rPr>
            </w:pPr>
            <w:r w:rsidRPr="00B77D6B">
              <w:rPr>
                <w:rFonts w:ascii="Calibri" w:hAnsi="Calibri" w:cs="Calibri"/>
                <w:sz w:val="18"/>
                <w:szCs w:val="18"/>
              </w:rPr>
              <w:t>1</w:t>
            </w:r>
            <w:r w:rsidR="00607B70" w:rsidRPr="00B77D6B">
              <w:rPr>
                <w:rFonts w:ascii="Calibri" w:hAnsi="Calibri" w:cs="Calibri"/>
                <w:sz w:val="18"/>
                <w:szCs w:val="18"/>
              </w:rPr>
              <w:t>7.</w:t>
            </w:r>
            <w:r w:rsidR="0011595F" w:rsidRPr="00B77D6B">
              <w:rPr>
                <w:rFonts w:ascii="Calibri" w:hAnsi="Calibri" w:cs="Calibri"/>
                <w:sz w:val="18"/>
                <w:szCs w:val="18"/>
              </w:rPr>
              <w:t>7</w:t>
            </w:r>
            <w:r w:rsidRPr="00B77D6B">
              <w:rPr>
                <w:rFonts w:ascii="Calibri" w:hAnsi="Calibri" w:cs="Calibri"/>
                <w:sz w:val="18"/>
                <w:szCs w:val="18"/>
              </w:rPr>
              <w:t>%</w:t>
            </w:r>
          </w:p>
        </w:tc>
      </w:tr>
      <w:tr w:rsidR="00B54394" w:rsidRPr="007A0627" w:rsidTr="00B77D6B">
        <w:tc>
          <w:tcPr>
            <w:tcW w:w="2660" w:type="dxa"/>
            <w:shd w:val="clear" w:color="auto" w:fill="auto"/>
          </w:tcPr>
          <w:p w:rsidR="00B54394" w:rsidRPr="00B77D6B" w:rsidRDefault="00B54394" w:rsidP="00B77D6B">
            <w:pPr>
              <w:spacing w:line="276" w:lineRule="auto"/>
              <w:rPr>
                <w:rFonts w:ascii="Calibri" w:hAnsi="Calibri" w:cs="Calibri"/>
                <w:sz w:val="18"/>
                <w:szCs w:val="18"/>
              </w:rPr>
            </w:pPr>
            <w:r w:rsidRPr="00B77D6B">
              <w:rPr>
                <w:rFonts w:ascii="Calibri" w:hAnsi="Calibri" w:cs="Calibri"/>
                <w:sz w:val="18"/>
                <w:szCs w:val="18"/>
              </w:rPr>
              <w:t>$400,000 to $599,999</w:t>
            </w:r>
          </w:p>
        </w:tc>
        <w:tc>
          <w:tcPr>
            <w:tcW w:w="1984" w:type="dxa"/>
            <w:shd w:val="clear" w:color="auto" w:fill="auto"/>
          </w:tcPr>
          <w:p w:rsidR="00B54394" w:rsidRPr="00B77D6B" w:rsidRDefault="00B54394" w:rsidP="00B77D6B">
            <w:pPr>
              <w:spacing w:line="276" w:lineRule="auto"/>
              <w:jc w:val="right"/>
              <w:rPr>
                <w:rFonts w:ascii="Calibri" w:hAnsi="Calibri" w:cs="Calibri"/>
                <w:sz w:val="18"/>
                <w:szCs w:val="18"/>
              </w:rPr>
            </w:pPr>
            <w:r w:rsidRPr="00B77D6B">
              <w:rPr>
                <w:rFonts w:ascii="Calibri" w:hAnsi="Calibri" w:cs="Calibri"/>
                <w:sz w:val="18"/>
                <w:szCs w:val="18"/>
              </w:rPr>
              <w:t>1,</w:t>
            </w:r>
            <w:r w:rsidR="00A01001" w:rsidRPr="00B77D6B">
              <w:rPr>
                <w:rFonts w:ascii="Calibri" w:hAnsi="Calibri" w:cs="Calibri"/>
                <w:sz w:val="18"/>
                <w:szCs w:val="18"/>
              </w:rPr>
              <w:t>467</w:t>
            </w:r>
          </w:p>
        </w:tc>
        <w:tc>
          <w:tcPr>
            <w:tcW w:w="1701" w:type="dxa"/>
            <w:shd w:val="clear" w:color="auto" w:fill="auto"/>
          </w:tcPr>
          <w:p w:rsidR="00B54394" w:rsidRPr="00B77D6B" w:rsidRDefault="00B54394" w:rsidP="00B77D6B">
            <w:pPr>
              <w:spacing w:line="276" w:lineRule="auto"/>
              <w:jc w:val="right"/>
              <w:rPr>
                <w:rFonts w:ascii="Calibri" w:hAnsi="Calibri" w:cs="Calibri"/>
                <w:sz w:val="18"/>
                <w:szCs w:val="18"/>
              </w:rPr>
            </w:pPr>
            <w:r w:rsidRPr="00B77D6B">
              <w:rPr>
                <w:rFonts w:ascii="Calibri" w:hAnsi="Calibri" w:cs="Calibri"/>
                <w:sz w:val="18"/>
                <w:szCs w:val="18"/>
              </w:rPr>
              <w:t>2</w:t>
            </w:r>
            <w:r w:rsidR="00650101" w:rsidRPr="00B77D6B">
              <w:rPr>
                <w:rFonts w:ascii="Calibri" w:hAnsi="Calibri" w:cs="Calibri"/>
                <w:sz w:val="18"/>
                <w:szCs w:val="18"/>
              </w:rPr>
              <w:t>6.</w:t>
            </w:r>
            <w:r w:rsidR="0011595F" w:rsidRPr="00B77D6B">
              <w:rPr>
                <w:rFonts w:ascii="Calibri" w:hAnsi="Calibri" w:cs="Calibri"/>
                <w:sz w:val="18"/>
                <w:szCs w:val="18"/>
              </w:rPr>
              <w:t>8</w:t>
            </w:r>
            <w:r w:rsidRPr="00B77D6B">
              <w:rPr>
                <w:rFonts w:ascii="Calibri" w:hAnsi="Calibri" w:cs="Calibri"/>
                <w:sz w:val="18"/>
                <w:szCs w:val="18"/>
              </w:rPr>
              <w:t>%</w:t>
            </w:r>
          </w:p>
        </w:tc>
        <w:tc>
          <w:tcPr>
            <w:tcW w:w="1736" w:type="dxa"/>
            <w:shd w:val="clear" w:color="auto" w:fill="auto"/>
          </w:tcPr>
          <w:p w:rsidR="00B54394" w:rsidRPr="00B77D6B" w:rsidRDefault="006723D6" w:rsidP="00B77D6B">
            <w:pPr>
              <w:spacing w:line="276" w:lineRule="auto"/>
              <w:jc w:val="right"/>
              <w:rPr>
                <w:rFonts w:ascii="Calibri" w:hAnsi="Calibri" w:cs="Calibri"/>
                <w:sz w:val="18"/>
                <w:szCs w:val="18"/>
              </w:rPr>
            </w:pPr>
            <w:r w:rsidRPr="00B77D6B">
              <w:rPr>
                <w:rFonts w:ascii="Calibri" w:hAnsi="Calibri" w:cs="Calibri"/>
                <w:sz w:val="18"/>
                <w:szCs w:val="18"/>
              </w:rPr>
              <w:t>1,</w:t>
            </w:r>
            <w:r w:rsidR="00650101" w:rsidRPr="00B77D6B">
              <w:rPr>
                <w:rFonts w:ascii="Calibri" w:hAnsi="Calibri" w:cs="Calibri"/>
                <w:sz w:val="18"/>
                <w:szCs w:val="18"/>
              </w:rPr>
              <w:t>6</w:t>
            </w:r>
            <w:r w:rsidR="0011595F" w:rsidRPr="00B77D6B">
              <w:rPr>
                <w:rFonts w:ascii="Calibri" w:hAnsi="Calibri" w:cs="Calibri"/>
                <w:sz w:val="18"/>
                <w:szCs w:val="18"/>
              </w:rPr>
              <w:t>65</w:t>
            </w:r>
          </w:p>
        </w:tc>
        <w:tc>
          <w:tcPr>
            <w:tcW w:w="1808" w:type="dxa"/>
            <w:shd w:val="clear" w:color="auto" w:fill="auto"/>
          </w:tcPr>
          <w:p w:rsidR="00B54394" w:rsidRPr="00B77D6B" w:rsidRDefault="00B54394" w:rsidP="00B77D6B">
            <w:pPr>
              <w:spacing w:line="276" w:lineRule="auto"/>
              <w:jc w:val="right"/>
              <w:rPr>
                <w:rFonts w:ascii="Calibri" w:hAnsi="Calibri" w:cs="Calibri"/>
                <w:sz w:val="18"/>
                <w:szCs w:val="18"/>
              </w:rPr>
            </w:pPr>
            <w:r w:rsidRPr="00B77D6B">
              <w:rPr>
                <w:rFonts w:ascii="Calibri" w:hAnsi="Calibri" w:cs="Calibri"/>
                <w:sz w:val="18"/>
                <w:szCs w:val="18"/>
              </w:rPr>
              <w:t>2</w:t>
            </w:r>
            <w:r w:rsidR="006723D6" w:rsidRPr="00B77D6B">
              <w:rPr>
                <w:rFonts w:ascii="Calibri" w:hAnsi="Calibri" w:cs="Calibri"/>
                <w:sz w:val="18"/>
                <w:szCs w:val="18"/>
              </w:rPr>
              <w:t>5.</w:t>
            </w:r>
            <w:r w:rsidR="0011595F" w:rsidRPr="00B77D6B">
              <w:rPr>
                <w:rFonts w:ascii="Calibri" w:hAnsi="Calibri" w:cs="Calibri"/>
                <w:sz w:val="18"/>
                <w:szCs w:val="18"/>
              </w:rPr>
              <w:t>4</w:t>
            </w:r>
            <w:r w:rsidRPr="00B77D6B">
              <w:rPr>
                <w:rFonts w:ascii="Calibri" w:hAnsi="Calibri" w:cs="Calibri"/>
                <w:sz w:val="18"/>
                <w:szCs w:val="18"/>
              </w:rPr>
              <w:t>%</w:t>
            </w:r>
          </w:p>
        </w:tc>
      </w:tr>
      <w:tr w:rsidR="00B54394" w:rsidRPr="007A0627" w:rsidTr="00B77D6B">
        <w:tc>
          <w:tcPr>
            <w:tcW w:w="2660" w:type="dxa"/>
            <w:shd w:val="clear" w:color="auto" w:fill="auto"/>
          </w:tcPr>
          <w:p w:rsidR="00B54394" w:rsidRPr="00B77D6B" w:rsidRDefault="00B54394" w:rsidP="00B77D6B">
            <w:pPr>
              <w:spacing w:line="276" w:lineRule="auto"/>
              <w:rPr>
                <w:rFonts w:ascii="Calibri" w:hAnsi="Calibri" w:cs="Calibri"/>
                <w:sz w:val="18"/>
                <w:szCs w:val="18"/>
              </w:rPr>
            </w:pPr>
            <w:r w:rsidRPr="00B77D6B">
              <w:rPr>
                <w:rFonts w:ascii="Calibri" w:hAnsi="Calibri" w:cs="Calibri"/>
                <w:sz w:val="18"/>
                <w:szCs w:val="18"/>
              </w:rPr>
              <w:t>Under $400,000</w:t>
            </w:r>
          </w:p>
        </w:tc>
        <w:tc>
          <w:tcPr>
            <w:tcW w:w="1984" w:type="dxa"/>
            <w:shd w:val="clear" w:color="auto" w:fill="auto"/>
          </w:tcPr>
          <w:p w:rsidR="00B54394" w:rsidRPr="00B77D6B" w:rsidRDefault="006723D6" w:rsidP="00B77D6B">
            <w:pPr>
              <w:spacing w:line="276" w:lineRule="auto"/>
              <w:jc w:val="right"/>
              <w:rPr>
                <w:rFonts w:ascii="Calibri" w:hAnsi="Calibri" w:cs="Calibri"/>
                <w:sz w:val="18"/>
                <w:szCs w:val="18"/>
              </w:rPr>
            </w:pPr>
            <w:r w:rsidRPr="00B77D6B">
              <w:rPr>
                <w:rFonts w:ascii="Calibri" w:hAnsi="Calibri" w:cs="Calibri"/>
                <w:sz w:val="18"/>
                <w:szCs w:val="18"/>
              </w:rPr>
              <w:t>2,</w:t>
            </w:r>
            <w:r w:rsidR="00A01001" w:rsidRPr="00B77D6B">
              <w:rPr>
                <w:rFonts w:ascii="Calibri" w:hAnsi="Calibri" w:cs="Calibri"/>
                <w:sz w:val="18"/>
                <w:szCs w:val="18"/>
              </w:rPr>
              <w:t>523</w:t>
            </w:r>
          </w:p>
        </w:tc>
        <w:tc>
          <w:tcPr>
            <w:tcW w:w="1701" w:type="dxa"/>
            <w:shd w:val="clear" w:color="auto" w:fill="auto"/>
          </w:tcPr>
          <w:p w:rsidR="00B54394" w:rsidRPr="00B77D6B" w:rsidRDefault="00B54394" w:rsidP="00B77D6B">
            <w:pPr>
              <w:spacing w:line="276" w:lineRule="auto"/>
              <w:jc w:val="right"/>
              <w:rPr>
                <w:rFonts w:ascii="Calibri" w:hAnsi="Calibri" w:cs="Calibri"/>
                <w:sz w:val="18"/>
                <w:szCs w:val="18"/>
              </w:rPr>
            </w:pPr>
            <w:r w:rsidRPr="00B77D6B">
              <w:rPr>
                <w:rFonts w:ascii="Calibri" w:hAnsi="Calibri" w:cs="Calibri"/>
                <w:sz w:val="18"/>
                <w:szCs w:val="18"/>
              </w:rPr>
              <w:t>4</w:t>
            </w:r>
            <w:r w:rsidR="0011595F" w:rsidRPr="00B77D6B">
              <w:rPr>
                <w:rFonts w:ascii="Calibri" w:hAnsi="Calibri" w:cs="Calibri"/>
                <w:sz w:val="18"/>
                <w:szCs w:val="18"/>
              </w:rPr>
              <w:t>6.0</w:t>
            </w:r>
            <w:r w:rsidRPr="00B77D6B">
              <w:rPr>
                <w:rFonts w:ascii="Calibri" w:hAnsi="Calibri" w:cs="Calibri"/>
                <w:sz w:val="18"/>
                <w:szCs w:val="18"/>
              </w:rPr>
              <w:t>%</w:t>
            </w:r>
          </w:p>
        </w:tc>
        <w:tc>
          <w:tcPr>
            <w:tcW w:w="1736" w:type="dxa"/>
            <w:shd w:val="clear" w:color="auto" w:fill="auto"/>
          </w:tcPr>
          <w:p w:rsidR="00B54394" w:rsidRPr="00B77D6B" w:rsidRDefault="006723D6" w:rsidP="00B77D6B">
            <w:pPr>
              <w:spacing w:line="276" w:lineRule="auto"/>
              <w:jc w:val="right"/>
              <w:rPr>
                <w:rFonts w:ascii="Calibri" w:hAnsi="Calibri" w:cs="Calibri"/>
                <w:sz w:val="18"/>
                <w:szCs w:val="18"/>
              </w:rPr>
            </w:pPr>
            <w:r w:rsidRPr="00B77D6B">
              <w:rPr>
                <w:rFonts w:ascii="Calibri" w:hAnsi="Calibri" w:cs="Calibri"/>
                <w:sz w:val="18"/>
                <w:szCs w:val="18"/>
              </w:rPr>
              <w:t>3,</w:t>
            </w:r>
            <w:r w:rsidR="0011595F" w:rsidRPr="00B77D6B">
              <w:rPr>
                <w:rFonts w:ascii="Calibri" w:hAnsi="Calibri" w:cs="Calibri"/>
                <w:sz w:val="18"/>
                <w:szCs w:val="18"/>
              </w:rPr>
              <w:t>356</w:t>
            </w:r>
          </w:p>
        </w:tc>
        <w:tc>
          <w:tcPr>
            <w:tcW w:w="1808" w:type="dxa"/>
            <w:shd w:val="clear" w:color="auto" w:fill="auto"/>
          </w:tcPr>
          <w:p w:rsidR="00B54394" w:rsidRPr="00B77D6B" w:rsidRDefault="006723D6" w:rsidP="00B77D6B">
            <w:pPr>
              <w:spacing w:line="276" w:lineRule="auto"/>
              <w:jc w:val="right"/>
              <w:rPr>
                <w:rFonts w:ascii="Calibri" w:hAnsi="Calibri" w:cs="Calibri"/>
                <w:sz w:val="18"/>
                <w:szCs w:val="18"/>
              </w:rPr>
            </w:pPr>
            <w:r w:rsidRPr="00B77D6B">
              <w:rPr>
                <w:rFonts w:ascii="Calibri" w:hAnsi="Calibri" w:cs="Calibri"/>
                <w:sz w:val="18"/>
                <w:szCs w:val="18"/>
              </w:rPr>
              <w:t>5</w:t>
            </w:r>
            <w:r w:rsidR="0011595F" w:rsidRPr="00B77D6B">
              <w:rPr>
                <w:rFonts w:ascii="Calibri" w:hAnsi="Calibri" w:cs="Calibri"/>
                <w:sz w:val="18"/>
                <w:szCs w:val="18"/>
              </w:rPr>
              <w:t>1.3</w:t>
            </w:r>
            <w:r w:rsidRPr="00B77D6B">
              <w:rPr>
                <w:rFonts w:ascii="Calibri" w:hAnsi="Calibri" w:cs="Calibri"/>
                <w:sz w:val="18"/>
                <w:szCs w:val="18"/>
              </w:rPr>
              <w:t>%</w:t>
            </w:r>
          </w:p>
        </w:tc>
      </w:tr>
      <w:tr w:rsidR="00B54394" w:rsidRPr="007A0627" w:rsidTr="00B77D6B">
        <w:trPr>
          <w:trHeight w:val="281"/>
        </w:trPr>
        <w:tc>
          <w:tcPr>
            <w:tcW w:w="2660" w:type="dxa"/>
            <w:shd w:val="clear" w:color="auto" w:fill="auto"/>
          </w:tcPr>
          <w:p w:rsidR="00B54394" w:rsidRPr="00B77D6B" w:rsidRDefault="00B54394" w:rsidP="00B77D6B">
            <w:pPr>
              <w:spacing w:line="276" w:lineRule="auto"/>
              <w:rPr>
                <w:rFonts w:ascii="Calibri" w:hAnsi="Calibri" w:cs="Calibri"/>
                <w:b/>
                <w:bCs/>
                <w:i/>
                <w:iCs/>
                <w:sz w:val="18"/>
                <w:szCs w:val="18"/>
              </w:rPr>
            </w:pPr>
            <w:r w:rsidRPr="00B77D6B">
              <w:rPr>
                <w:rFonts w:ascii="Calibri" w:hAnsi="Calibri" w:cs="Calibri"/>
                <w:b/>
                <w:bCs/>
                <w:i/>
                <w:iCs/>
                <w:sz w:val="18"/>
                <w:szCs w:val="18"/>
              </w:rPr>
              <w:t>All Properties Sold</w:t>
            </w:r>
          </w:p>
        </w:tc>
        <w:tc>
          <w:tcPr>
            <w:tcW w:w="1984" w:type="dxa"/>
            <w:shd w:val="clear" w:color="auto" w:fill="auto"/>
          </w:tcPr>
          <w:p w:rsidR="00B54394" w:rsidRPr="00B77D6B" w:rsidRDefault="00607B70" w:rsidP="00B77D6B">
            <w:pPr>
              <w:spacing w:line="276" w:lineRule="auto"/>
              <w:jc w:val="right"/>
              <w:rPr>
                <w:rFonts w:ascii="Calibri" w:hAnsi="Calibri" w:cs="Calibri"/>
                <w:b/>
                <w:bCs/>
                <w:i/>
                <w:iCs/>
                <w:sz w:val="18"/>
                <w:szCs w:val="18"/>
              </w:rPr>
            </w:pPr>
            <w:r w:rsidRPr="00B77D6B">
              <w:rPr>
                <w:rFonts w:ascii="Calibri" w:hAnsi="Calibri" w:cs="Calibri"/>
                <w:b/>
                <w:bCs/>
                <w:i/>
                <w:iCs/>
                <w:sz w:val="18"/>
                <w:szCs w:val="18"/>
              </w:rPr>
              <w:t>5,</w:t>
            </w:r>
            <w:r w:rsidR="00A01001" w:rsidRPr="00B77D6B">
              <w:rPr>
                <w:rFonts w:ascii="Calibri" w:hAnsi="Calibri" w:cs="Calibri"/>
                <w:b/>
                <w:bCs/>
                <w:i/>
                <w:iCs/>
                <w:sz w:val="18"/>
                <w:szCs w:val="18"/>
              </w:rPr>
              <w:t>481</w:t>
            </w:r>
          </w:p>
        </w:tc>
        <w:tc>
          <w:tcPr>
            <w:tcW w:w="1701" w:type="dxa"/>
            <w:shd w:val="clear" w:color="auto" w:fill="auto"/>
          </w:tcPr>
          <w:p w:rsidR="00B54394" w:rsidRPr="00B77D6B" w:rsidRDefault="00B54394" w:rsidP="00B77D6B">
            <w:pPr>
              <w:spacing w:line="276" w:lineRule="auto"/>
              <w:jc w:val="right"/>
              <w:rPr>
                <w:rFonts w:ascii="Calibri" w:hAnsi="Calibri" w:cs="Calibri"/>
                <w:sz w:val="18"/>
                <w:szCs w:val="18"/>
              </w:rPr>
            </w:pPr>
            <w:r w:rsidRPr="00B77D6B">
              <w:rPr>
                <w:rFonts w:ascii="Calibri" w:hAnsi="Calibri" w:cs="Calibri"/>
                <w:b/>
                <w:bCs/>
                <w:i/>
                <w:iCs/>
                <w:sz w:val="18"/>
                <w:szCs w:val="18"/>
              </w:rPr>
              <w:t>100.0%</w:t>
            </w:r>
          </w:p>
        </w:tc>
        <w:tc>
          <w:tcPr>
            <w:tcW w:w="1736" w:type="dxa"/>
            <w:shd w:val="clear" w:color="auto" w:fill="auto"/>
          </w:tcPr>
          <w:p w:rsidR="00B54394" w:rsidRPr="00B77D6B" w:rsidRDefault="00607B70" w:rsidP="00B77D6B">
            <w:pPr>
              <w:spacing w:line="276" w:lineRule="auto"/>
              <w:jc w:val="right"/>
              <w:rPr>
                <w:rFonts w:ascii="Calibri" w:hAnsi="Calibri" w:cs="Calibri"/>
                <w:b/>
                <w:bCs/>
                <w:i/>
                <w:iCs/>
                <w:sz w:val="18"/>
                <w:szCs w:val="18"/>
              </w:rPr>
            </w:pPr>
            <w:r w:rsidRPr="00B77D6B">
              <w:rPr>
                <w:rFonts w:ascii="Calibri" w:hAnsi="Calibri" w:cs="Calibri"/>
                <w:b/>
                <w:bCs/>
                <w:i/>
                <w:iCs/>
                <w:sz w:val="18"/>
                <w:szCs w:val="18"/>
              </w:rPr>
              <w:t>6,</w:t>
            </w:r>
            <w:r w:rsidR="0011595F" w:rsidRPr="00B77D6B">
              <w:rPr>
                <w:rFonts w:ascii="Calibri" w:hAnsi="Calibri" w:cs="Calibri"/>
                <w:b/>
                <w:bCs/>
                <w:i/>
                <w:iCs/>
                <w:sz w:val="18"/>
                <w:szCs w:val="18"/>
              </w:rPr>
              <w:t>548</w:t>
            </w:r>
          </w:p>
        </w:tc>
        <w:tc>
          <w:tcPr>
            <w:tcW w:w="1808" w:type="dxa"/>
            <w:shd w:val="clear" w:color="auto" w:fill="auto"/>
          </w:tcPr>
          <w:p w:rsidR="00B54394" w:rsidRPr="00B77D6B" w:rsidRDefault="00B54394" w:rsidP="00B77D6B">
            <w:pPr>
              <w:spacing w:line="276" w:lineRule="auto"/>
              <w:jc w:val="right"/>
              <w:rPr>
                <w:rFonts w:ascii="Calibri" w:hAnsi="Calibri" w:cs="Calibri"/>
                <w:b/>
                <w:bCs/>
                <w:i/>
                <w:iCs/>
                <w:sz w:val="18"/>
                <w:szCs w:val="18"/>
              </w:rPr>
            </w:pPr>
            <w:r w:rsidRPr="00B77D6B">
              <w:rPr>
                <w:rFonts w:ascii="Calibri" w:hAnsi="Calibri" w:cs="Calibri"/>
                <w:b/>
                <w:bCs/>
                <w:i/>
                <w:iCs/>
                <w:sz w:val="18"/>
                <w:szCs w:val="18"/>
              </w:rPr>
              <w:t>100.0%</w:t>
            </w:r>
          </w:p>
        </w:tc>
      </w:tr>
    </w:tbl>
    <w:p w:rsidR="00B54394" w:rsidRDefault="00B54394" w:rsidP="00B54394">
      <w:pPr>
        <w:spacing w:line="360" w:lineRule="auto"/>
        <w:rPr>
          <w:rFonts w:ascii="Calibri" w:hAnsi="Calibri" w:cs="Calibri"/>
          <w:sz w:val="20"/>
          <w:szCs w:val="20"/>
        </w:rPr>
      </w:pPr>
    </w:p>
    <w:p w:rsidR="00B54394" w:rsidRDefault="00B54394" w:rsidP="00B54394">
      <w:pPr>
        <w:spacing w:line="360" w:lineRule="auto"/>
        <w:rPr>
          <w:rFonts w:ascii="Calibri" w:hAnsi="Calibri" w:cs="Calibri"/>
          <w:sz w:val="20"/>
          <w:szCs w:val="20"/>
        </w:rPr>
      </w:pPr>
      <w:r>
        <w:rPr>
          <w:rFonts w:ascii="Calibri" w:hAnsi="Calibri" w:cs="Calibri"/>
          <w:sz w:val="20"/>
          <w:szCs w:val="20"/>
        </w:rPr>
        <w:t xml:space="preserve">There were </w:t>
      </w:r>
      <w:r w:rsidR="0011595F">
        <w:rPr>
          <w:rFonts w:ascii="Calibri" w:hAnsi="Calibri" w:cs="Calibri"/>
          <w:sz w:val="20"/>
          <w:szCs w:val="20"/>
        </w:rPr>
        <w:t>833</w:t>
      </w:r>
      <w:r>
        <w:rPr>
          <w:rFonts w:ascii="Calibri" w:hAnsi="Calibri" w:cs="Calibri"/>
          <w:sz w:val="20"/>
          <w:szCs w:val="20"/>
        </w:rPr>
        <w:t>fewer (-</w:t>
      </w:r>
      <w:r w:rsidR="00650101">
        <w:rPr>
          <w:rFonts w:ascii="Calibri" w:hAnsi="Calibri" w:cs="Calibri"/>
          <w:sz w:val="20"/>
          <w:szCs w:val="20"/>
        </w:rPr>
        <w:t>2</w:t>
      </w:r>
      <w:r w:rsidR="0011595F">
        <w:rPr>
          <w:rFonts w:ascii="Calibri" w:hAnsi="Calibri" w:cs="Calibri"/>
          <w:sz w:val="20"/>
          <w:szCs w:val="20"/>
        </w:rPr>
        <w:t>4</w:t>
      </w:r>
      <w:r w:rsidR="00650101">
        <w:rPr>
          <w:rFonts w:ascii="Calibri" w:hAnsi="Calibri" w:cs="Calibri"/>
          <w:sz w:val="20"/>
          <w:szCs w:val="20"/>
        </w:rPr>
        <w:t>.8</w:t>
      </w:r>
      <w:r>
        <w:rPr>
          <w:rFonts w:ascii="Calibri" w:hAnsi="Calibri" w:cs="Calibri"/>
          <w:sz w:val="20"/>
          <w:szCs w:val="20"/>
        </w:rPr>
        <w:t xml:space="preserve">%) sales under $400,000 in </w:t>
      </w:r>
      <w:r w:rsidR="0011595F">
        <w:rPr>
          <w:rFonts w:ascii="Calibri" w:hAnsi="Calibri" w:cs="Calibri"/>
          <w:sz w:val="20"/>
          <w:szCs w:val="20"/>
        </w:rPr>
        <w:t>August</w:t>
      </w:r>
      <w:r>
        <w:rPr>
          <w:rFonts w:ascii="Calibri" w:hAnsi="Calibri" w:cs="Calibri"/>
          <w:sz w:val="20"/>
          <w:szCs w:val="20"/>
        </w:rPr>
        <w:t>201</w:t>
      </w:r>
      <w:r w:rsidR="00527CA1">
        <w:rPr>
          <w:rFonts w:ascii="Calibri" w:hAnsi="Calibri" w:cs="Calibri"/>
          <w:sz w:val="20"/>
          <w:szCs w:val="20"/>
        </w:rPr>
        <w:t>4</w:t>
      </w:r>
      <w:r>
        <w:rPr>
          <w:rFonts w:ascii="Calibri" w:hAnsi="Calibri" w:cs="Calibri"/>
          <w:sz w:val="20"/>
          <w:szCs w:val="20"/>
        </w:rPr>
        <w:t xml:space="preserve"> compared to </w:t>
      </w:r>
      <w:r w:rsidR="0011595F">
        <w:rPr>
          <w:rFonts w:ascii="Calibri" w:hAnsi="Calibri" w:cs="Calibri"/>
          <w:sz w:val="20"/>
          <w:szCs w:val="20"/>
        </w:rPr>
        <w:t>August</w:t>
      </w:r>
      <w:r w:rsidR="00527CA1">
        <w:rPr>
          <w:rFonts w:ascii="Calibri" w:hAnsi="Calibri" w:cs="Calibri"/>
          <w:sz w:val="20"/>
          <w:szCs w:val="20"/>
        </w:rPr>
        <w:t xml:space="preserve"> 2013</w:t>
      </w:r>
      <w:r>
        <w:rPr>
          <w:rFonts w:ascii="Calibri" w:hAnsi="Calibri" w:cs="Calibri"/>
          <w:sz w:val="20"/>
          <w:szCs w:val="20"/>
        </w:rPr>
        <w:t xml:space="preserve">, compared to a drop of </w:t>
      </w:r>
      <w:r w:rsidR="0011595F">
        <w:rPr>
          <w:rFonts w:ascii="Calibri" w:hAnsi="Calibri" w:cs="Calibri"/>
          <w:sz w:val="20"/>
          <w:szCs w:val="20"/>
        </w:rPr>
        <w:t>1,067</w:t>
      </w:r>
      <w:r>
        <w:rPr>
          <w:rFonts w:ascii="Calibri" w:hAnsi="Calibri" w:cs="Calibri"/>
          <w:sz w:val="20"/>
          <w:szCs w:val="20"/>
        </w:rPr>
        <w:t>sales (-</w:t>
      </w:r>
      <w:r w:rsidR="00650101">
        <w:rPr>
          <w:rFonts w:ascii="Calibri" w:hAnsi="Calibri" w:cs="Calibri"/>
          <w:sz w:val="20"/>
          <w:szCs w:val="20"/>
        </w:rPr>
        <w:t>1</w:t>
      </w:r>
      <w:r w:rsidR="0011595F">
        <w:rPr>
          <w:rFonts w:ascii="Calibri" w:hAnsi="Calibri" w:cs="Calibri"/>
          <w:sz w:val="20"/>
          <w:szCs w:val="20"/>
        </w:rPr>
        <w:t>6.</w:t>
      </w:r>
      <w:r w:rsidR="00650101">
        <w:rPr>
          <w:rFonts w:ascii="Calibri" w:hAnsi="Calibri" w:cs="Calibri"/>
          <w:sz w:val="20"/>
          <w:szCs w:val="20"/>
        </w:rPr>
        <w:t>3</w:t>
      </w:r>
      <w:r>
        <w:rPr>
          <w:rFonts w:ascii="Calibri" w:hAnsi="Calibri" w:cs="Calibri"/>
          <w:sz w:val="20"/>
          <w:szCs w:val="20"/>
        </w:rPr>
        <w:t>%) for all price brackets between the two periods.</w:t>
      </w:r>
    </w:p>
    <w:p w:rsidR="00EA573D" w:rsidRDefault="00EA573D" w:rsidP="006D4AF3">
      <w:pPr>
        <w:spacing w:line="276" w:lineRule="auto"/>
        <w:rPr>
          <w:rFonts w:ascii="Calibri" w:hAnsi="Calibri" w:cs="Calibri"/>
          <w:sz w:val="20"/>
          <w:szCs w:val="20"/>
        </w:rPr>
      </w:pPr>
    </w:p>
    <w:p w:rsidR="00EA573D" w:rsidRDefault="00EA573D" w:rsidP="00F1553E">
      <w:pPr>
        <w:spacing w:after="120"/>
        <w:rPr>
          <w:rFonts w:ascii="Calibri" w:hAnsi="Calibri" w:cs="Calibri"/>
          <w:b/>
          <w:bCs/>
          <w:i/>
          <w:iCs/>
          <w:sz w:val="20"/>
          <w:szCs w:val="20"/>
        </w:rPr>
      </w:pPr>
      <w:r w:rsidRPr="0066111A">
        <w:rPr>
          <w:rFonts w:ascii="Calibri" w:hAnsi="Calibri" w:cs="Calibri"/>
          <w:b/>
          <w:bCs/>
          <w:i/>
          <w:iCs/>
          <w:sz w:val="20"/>
          <w:szCs w:val="20"/>
        </w:rPr>
        <w:t>REINZ Stratified Median Housing Price Index</w:t>
      </w:r>
    </w:p>
    <w:p w:rsidR="00EA573D" w:rsidRDefault="00EA573D" w:rsidP="00277F1D">
      <w:pPr>
        <w:spacing w:line="360" w:lineRule="auto"/>
        <w:rPr>
          <w:rFonts w:ascii="Calibri" w:hAnsi="Calibri" w:cs="Calibri"/>
          <w:sz w:val="20"/>
          <w:szCs w:val="20"/>
        </w:rPr>
      </w:pPr>
      <w:r w:rsidRPr="00BC2272">
        <w:rPr>
          <w:rFonts w:ascii="Calibri" w:hAnsi="Calibri" w:cs="Calibri"/>
          <w:sz w:val="20"/>
          <w:szCs w:val="20"/>
        </w:rPr>
        <w:t xml:space="preserve">The </w:t>
      </w:r>
      <w:r>
        <w:rPr>
          <w:rFonts w:ascii="Calibri" w:hAnsi="Calibri" w:cs="Calibri"/>
          <w:sz w:val="20"/>
          <w:szCs w:val="20"/>
        </w:rPr>
        <w:t xml:space="preserve">REINZ Housing Price Index </w:t>
      </w:r>
      <w:r w:rsidR="004D7C26">
        <w:rPr>
          <w:rFonts w:ascii="Calibri" w:hAnsi="Calibri" w:cs="Calibri"/>
          <w:sz w:val="20"/>
          <w:szCs w:val="20"/>
        </w:rPr>
        <w:t>rose1.1</w:t>
      </w:r>
      <w:r>
        <w:rPr>
          <w:rFonts w:ascii="Calibri" w:hAnsi="Calibri" w:cs="Calibri"/>
          <w:sz w:val="20"/>
          <w:szCs w:val="20"/>
        </w:rPr>
        <w:t xml:space="preserve">% compared with </w:t>
      </w:r>
      <w:r w:rsidR="002D5C9B">
        <w:rPr>
          <w:rFonts w:ascii="Calibri" w:hAnsi="Calibri" w:cs="Calibri"/>
          <w:sz w:val="20"/>
          <w:szCs w:val="20"/>
        </w:rPr>
        <w:t>Ju</w:t>
      </w:r>
      <w:r w:rsidR="004D7C26">
        <w:rPr>
          <w:rFonts w:ascii="Calibri" w:hAnsi="Calibri" w:cs="Calibri"/>
          <w:sz w:val="20"/>
          <w:szCs w:val="20"/>
        </w:rPr>
        <w:t>ly</w:t>
      </w:r>
      <w:r>
        <w:rPr>
          <w:rFonts w:ascii="Calibri" w:hAnsi="Calibri" w:cs="Calibri"/>
          <w:sz w:val="20"/>
          <w:szCs w:val="20"/>
        </w:rPr>
        <w:t>to sit at 3,</w:t>
      </w:r>
      <w:r w:rsidR="004D7C26">
        <w:rPr>
          <w:rFonts w:ascii="Calibri" w:hAnsi="Calibri" w:cs="Calibri"/>
          <w:sz w:val="20"/>
          <w:szCs w:val="20"/>
        </w:rPr>
        <w:t>926.5</w:t>
      </w:r>
      <w:r>
        <w:rPr>
          <w:rFonts w:ascii="Calibri" w:hAnsi="Calibri" w:cs="Calibri"/>
          <w:sz w:val="20"/>
          <w:szCs w:val="20"/>
        </w:rPr>
        <w:t xml:space="preserve">.  Auckland </w:t>
      </w:r>
      <w:r w:rsidR="009B6A1F">
        <w:rPr>
          <w:rFonts w:ascii="Calibri" w:hAnsi="Calibri" w:cs="Calibri"/>
          <w:sz w:val="20"/>
          <w:szCs w:val="20"/>
        </w:rPr>
        <w:t xml:space="preserve">rose </w:t>
      </w:r>
      <w:r w:rsidR="002D5C9B">
        <w:rPr>
          <w:rFonts w:ascii="Calibri" w:hAnsi="Calibri" w:cs="Calibri"/>
          <w:sz w:val="20"/>
          <w:szCs w:val="20"/>
        </w:rPr>
        <w:t>0.</w:t>
      </w:r>
      <w:r w:rsidR="004D7C26">
        <w:rPr>
          <w:rFonts w:ascii="Calibri" w:hAnsi="Calibri" w:cs="Calibri"/>
          <w:sz w:val="20"/>
          <w:szCs w:val="20"/>
        </w:rPr>
        <w:t>4</w:t>
      </w:r>
      <w:r w:rsidR="00D351FD">
        <w:rPr>
          <w:rFonts w:ascii="Calibri" w:hAnsi="Calibri" w:cs="Calibri"/>
          <w:sz w:val="20"/>
          <w:szCs w:val="20"/>
        </w:rPr>
        <w:t>%</w:t>
      </w:r>
      <w:r>
        <w:rPr>
          <w:rFonts w:ascii="Calibri" w:hAnsi="Calibri" w:cs="Calibri"/>
          <w:sz w:val="20"/>
          <w:szCs w:val="20"/>
        </w:rPr>
        <w:t xml:space="preserve"> in </w:t>
      </w:r>
      <w:r w:rsidR="004D7C26">
        <w:rPr>
          <w:rFonts w:ascii="Calibri" w:hAnsi="Calibri" w:cs="Calibri"/>
          <w:sz w:val="20"/>
          <w:szCs w:val="20"/>
        </w:rPr>
        <w:t>August</w:t>
      </w:r>
      <w:r>
        <w:rPr>
          <w:rFonts w:ascii="Calibri" w:hAnsi="Calibri" w:cs="Calibri"/>
          <w:sz w:val="20"/>
          <w:szCs w:val="20"/>
        </w:rPr>
        <w:t xml:space="preserve">, Christchurch </w:t>
      </w:r>
      <w:r w:rsidR="004D7C26">
        <w:rPr>
          <w:rFonts w:ascii="Calibri" w:hAnsi="Calibri" w:cs="Calibri"/>
          <w:sz w:val="20"/>
          <w:szCs w:val="20"/>
        </w:rPr>
        <w:t>fell0.8</w:t>
      </w:r>
      <w:r w:rsidR="00ED7F7A">
        <w:rPr>
          <w:rFonts w:ascii="Calibri" w:hAnsi="Calibri" w:cs="Calibri"/>
          <w:sz w:val="20"/>
          <w:szCs w:val="20"/>
        </w:rPr>
        <w:t>%</w:t>
      </w:r>
      <w:r w:rsidR="00FE3869">
        <w:rPr>
          <w:rFonts w:ascii="Calibri" w:hAnsi="Calibri" w:cs="Calibri"/>
          <w:sz w:val="20"/>
          <w:szCs w:val="20"/>
        </w:rPr>
        <w:t>,</w:t>
      </w:r>
      <w:r>
        <w:rPr>
          <w:rFonts w:ascii="Calibri" w:hAnsi="Calibri" w:cs="Calibri"/>
          <w:sz w:val="20"/>
          <w:szCs w:val="20"/>
        </w:rPr>
        <w:t xml:space="preserve">and Wellington </w:t>
      </w:r>
      <w:r w:rsidR="002D5C9B">
        <w:rPr>
          <w:rFonts w:ascii="Calibri" w:hAnsi="Calibri" w:cs="Calibri"/>
          <w:sz w:val="20"/>
          <w:szCs w:val="20"/>
        </w:rPr>
        <w:t>rose</w:t>
      </w:r>
      <w:r w:rsidR="004D7C26">
        <w:rPr>
          <w:rFonts w:ascii="Calibri" w:hAnsi="Calibri" w:cs="Calibri"/>
          <w:sz w:val="20"/>
          <w:szCs w:val="20"/>
        </w:rPr>
        <w:t>5.5</w:t>
      </w:r>
      <w:r w:rsidR="00ED7F7A">
        <w:rPr>
          <w:rFonts w:ascii="Calibri" w:hAnsi="Calibri" w:cs="Calibri"/>
          <w:sz w:val="20"/>
          <w:szCs w:val="20"/>
        </w:rPr>
        <w:t>%</w:t>
      </w:r>
      <w:r>
        <w:rPr>
          <w:rFonts w:ascii="Calibri" w:hAnsi="Calibri" w:cs="Calibri"/>
          <w:sz w:val="20"/>
          <w:szCs w:val="20"/>
        </w:rPr>
        <w:t xml:space="preserve">.For the 12 months to </w:t>
      </w:r>
      <w:r w:rsidR="00582DDE">
        <w:rPr>
          <w:rFonts w:ascii="Calibri" w:hAnsi="Calibri" w:cs="Calibri"/>
          <w:sz w:val="20"/>
          <w:szCs w:val="20"/>
        </w:rPr>
        <w:t>August</w:t>
      </w:r>
      <w:r>
        <w:rPr>
          <w:rFonts w:ascii="Calibri" w:hAnsi="Calibri" w:cs="Calibri"/>
          <w:sz w:val="20"/>
          <w:szCs w:val="20"/>
        </w:rPr>
        <w:t xml:space="preserve"> the Auckland Index rose </w:t>
      </w:r>
      <w:r w:rsidR="004D7C26">
        <w:rPr>
          <w:rFonts w:ascii="Calibri" w:hAnsi="Calibri" w:cs="Calibri"/>
          <w:sz w:val="20"/>
          <w:szCs w:val="20"/>
        </w:rPr>
        <w:t>5.8</w:t>
      </w:r>
      <w:r w:rsidR="00906987">
        <w:rPr>
          <w:rFonts w:ascii="Calibri" w:hAnsi="Calibri" w:cs="Calibri"/>
          <w:sz w:val="20"/>
          <w:szCs w:val="20"/>
        </w:rPr>
        <w:t>%</w:t>
      </w:r>
      <w:r>
        <w:rPr>
          <w:rFonts w:ascii="Calibri" w:hAnsi="Calibri" w:cs="Calibri"/>
          <w:sz w:val="20"/>
          <w:szCs w:val="20"/>
        </w:rPr>
        <w:t xml:space="preserve">, the Christchurch Index rose </w:t>
      </w:r>
      <w:r w:rsidR="002D5C9B">
        <w:rPr>
          <w:rFonts w:ascii="Calibri" w:hAnsi="Calibri" w:cs="Calibri"/>
          <w:sz w:val="20"/>
          <w:szCs w:val="20"/>
        </w:rPr>
        <w:t>1</w:t>
      </w:r>
      <w:r w:rsidR="004D7C26">
        <w:rPr>
          <w:rFonts w:ascii="Calibri" w:hAnsi="Calibri" w:cs="Calibri"/>
          <w:sz w:val="20"/>
          <w:szCs w:val="20"/>
        </w:rPr>
        <w:t>1.0</w:t>
      </w:r>
      <w:r>
        <w:rPr>
          <w:rFonts w:ascii="Calibri" w:hAnsi="Calibri" w:cs="Calibri"/>
          <w:sz w:val="20"/>
          <w:szCs w:val="20"/>
        </w:rPr>
        <w:t xml:space="preserve">% and the Wellington Index </w:t>
      </w:r>
      <w:r w:rsidR="004D7C26">
        <w:rPr>
          <w:rFonts w:ascii="Calibri" w:hAnsi="Calibri" w:cs="Calibri"/>
          <w:sz w:val="20"/>
          <w:szCs w:val="20"/>
        </w:rPr>
        <w:t>rose</w:t>
      </w:r>
      <w:r w:rsidR="002D5C9B">
        <w:rPr>
          <w:rFonts w:ascii="Calibri" w:hAnsi="Calibri" w:cs="Calibri"/>
          <w:sz w:val="20"/>
          <w:szCs w:val="20"/>
        </w:rPr>
        <w:t>2.</w:t>
      </w:r>
      <w:r w:rsidR="004D7C26">
        <w:rPr>
          <w:rFonts w:ascii="Calibri" w:hAnsi="Calibri" w:cs="Calibri"/>
          <w:sz w:val="20"/>
          <w:szCs w:val="20"/>
        </w:rPr>
        <w:t>8</w:t>
      </w:r>
      <w:r>
        <w:rPr>
          <w:rFonts w:ascii="Calibri" w:hAnsi="Calibri" w:cs="Calibri"/>
          <w:sz w:val="20"/>
          <w:szCs w:val="20"/>
        </w:rPr>
        <w:t xml:space="preserve">%.  The National Index increased </w:t>
      </w:r>
      <w:r w:rsidR="004D7C26">
        <w:rPr>
          <w:rFonts w:ascii="Calibri" w:hAnsi="Calibri" w:cs="Calibri"/>
          <w:sz w:val="20"/>
          <w:szCs w:val="20"/>
        </w:rPr>
        <w:t>4.8</w:t>
      </w:r>
      <w:r>
        <w:rPr>
          <w:rFonts w:ascii="Calibri" w:hAnsi="Calibri" w:cs="Calibri"/>
          <w:sz w:val="20"/>
          <w:szCs w:val="20"/>
        </w:rPr>
        <w:t xml:space="preserve">% compared to </w:t>
      </w:r>
      <w:r w:rsidR="004D7C26">
        <w:rPr>
          <w:rFonts w:ascii="Calibri" w:hAnsi="Calibri" w:cs="Calibri"/>
          <w:sz w:val="20"/>
          <w:szCs w:val="20"/>
        </w:rPr>
        <w:t>August</w:t>
      </w:r>
      <w:r>
        <w:rPr>
          <w:rFonts w:ascii="Calibri" w:hAnsi="Calibri" w:cs="Calibri"/>
          <w:sz w:val="20"/>
          <w:szCs w:val="20"/>
        </w:rPr>
        <w:t xml:space="preserve">last year.  </w:t>
      </w:r>
    </w:p>
    <w:p w:rsidR="00E228CD" w:rsidRDefault="00E228CD" w:rsidP="00B22FBA">
      <w:pPr>
        <w:rPr>
          <w:rFonts w:ascii="Calibri" w:hAnsi="Calibri" w:cs="Calibri"/>
          <w:b/>
          <w:bCs/>
          <w:i/>
          <w:iCs/>
          <w:sz w:val="20"/>
          <w:szCs w:val="20"/>
        </w:rPr>
      </w:pPr>
    </w:p>
    <w:p w:rsidR="00EA573D" w:rsidRPr="0066111A" w:rsidRDefault="00582DDE" w:rsidP="00F1553E">
      <w:pPr>
        <w:jc w:val="center"/>
        <w:rPr>
          <w:rFonts w:ascii="Calibri" w:hAnsi="Calibri" w:cs="Calibri"/>
          <w:b/>
          <w:bCs/>
          <w:i/>
          <w:iCs/>
          <w:sz w:val="20"/>
          <w:szCs w:val="20"/>
        </w:rPr>
      </w:pPr>
      <w:r w:rsidRPr="00B77D6B">
        <w:rPr>
          <w:noProof/>
          <w:lang w:val="en-US" w:eastAsia="en-US"/>
        </w:rPr>
        <w:lastRenderedPageBreak/>
        <w:drawing>
          <wp:inline distT="0" distB="0" distL="0" distR="0">
            <wp:extent cx="4361688" cy="1508167"/>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61688" cy="1508167"/>
                    </a:xfrm>
                    <a:prstGeom prst="rect">
                      <a:avLst/>
                    </a:prstGeom>
                    <a:noFill/>
                    <a:ln>
                      <a:noFill/>
                    </a:ln>
                  </pic:spPr>
                </pic:pic>
              </a:graphicData>
            </a:graphic>
          </wp:inline>
        </w:drawing>
      </w:r>
    </w:p>
    <w:p w:rsidR="00EA573D" w:rsidRPr="0066111A" w:rsidRDefault="00EA573D" w:rsidP="00B22FBA">
      <w:pPr>
        <w:rPr>
          <w:rFonts w:ascii="Calibri" w:hAnsi="Calibri" w:cs="Calibri"/>
          <w:sz w:val="8"/>
          <w:szCs w:val="8"/>
        </w:rPr>
      </w:pPr>
    </w:p>
    <w:p w:rsidR="00EA573D" w:rsidRDefault="00EA573D" w:rsidP="00061BDC">
      <w:pPr>
        <w:ind w:left="2552" w:hanging="567"/>
        <w:rPr>
          <w:rFonts w:ascii="Calibri" w:hAnsi="Calibri" w:cs="Calibri"/>
          <w:i/>
          <w:iCs/>
          <w:sz w:val="16"/>
          <w:szCs w:val="16"/>
        </w:rPr>
      </w:pPr>
      <w:r w:rsidRPr="0066111A">
        <w:rPr>
          <w:rFonts w:ascii="Calibri" w:hAnsi="Calibri" w:cs="Calibri"/>
          <w:i/>
          <w:iCs/>
          <w:sz w:val="16"/>
          <w:szCs w:val="16"/>
        </w:rPr>
        <w:t>*</w:t>
      </w:r>
      <w:r w:rsidRPr="0066111A">
        <w:rPr>
          <w:rFonts w:ascii="Calibri" w:hAnsi="Calibri" w:cs="Calibri"/>
          <w:i/>
          <w:iCs/>
          <w:sz w:val="16"/>
          <w:szCs w:val="16"/>
        </w:rPr>
        <w:tab/>
        <w:t>CAGR is Compound Annual Growth Rate</w:t>
      </w:r>
    </w:p>
    <w:p w:rsidR="00EA573D" w:rsidRPr="00BC2272" w:rsidRDefault="00EA573D" w:rsidP="00061BDC">
      <w:pPr>
        <w:ind w:left="2552" w:right="1779" w:hanging="567"/>
        <w:rPr>
          <w:rFonts w:ascii="Calibri" w:hAnsi="Calibri" w:cs="Calibri"/>
          <w:i/>
          <w:iCs/>
          <w:sz w:val="16"/>
          <w:szCs w:val="16"/>
        </w:rPr>
      </w:pPr>
      <w:r>
        <w:rPr>
          <w:rFonts w:ascii="Calibri" w:hAnsi="Calibri" w:cs="Calibri"/>
          <w:i/>
          <w:iCs/>
          <w:sz w:val="16"/>
          <w:szCs w:val="16"/>
        </w:rPr>
        <w:t>*</w:t>
      </w:r>
      <w:r>
        <w:rPr>
          <w:rFonts w:ascii="Calibri" w:hAnsi="Calibri" w:cs="Calibri"/>
          <w:i/>
          <w:iCs/>
          <w:sz w:val="16"/>
          <w:szCs w:val="16"/>
        </w:rPr>
        <w:tab/>
        <w:t>The Christchurch data needs to be treated with some caution due to compositional changes in the suburb mix caused by the earthquakes in the city</w:t>
      </w:r>
    </w:p>
    <w:p w:rsidR="00626763" w:rsidRDefault="00626763" w:rsidP="00B42B56">
      <w:pPr>
        <w:jc w:val="center"/>
        <w:rPr>
          <w:rFonts w:ascii="Calibri" w:hAnsi="Calibri" w:cs="Calibri"/>
          <w:b/>
          <w:bCs/>
          <w:i/>
          <w:iCs/>
          <w:sz w:val="20"/>
          <w:szCs w:val="20"/>
        </w:rPr>
      </w:pPr>
    </w:p>
    <w:p w:rsidR="00EA573D" w:rsidRDefault="00EA573D" w:rsidP="00F1553E">
      <w:pPr>
        <w:jc w:val="center"/>
        <w:rPr>
          <w:rFonts w:ascii="Calibri" w:hAnsi="Calibri" w:cs="Calibri"/>
          <w:sz w:val="20"/>
          <w:szCs w:val="20"/>
        </w:rPr>
      </w:pPr>
      <w:r w:rsidRPr="00D944A2">
        <w:rPr>
          <w:rFonts w:ascii="Calibri" w:hAnsi="Calibri" w:cs="Calibri"/>
          <w:sz w:val="20"/>
          <w:szCs w:val="20"/>
        </w:rPr>
        <w:t>-----     ENDS     -----</w:t>
      </w:r>
    </w:p>
    <w:p w:rsidR="00771B57" w:rsidRDefault="00771B57" w:rsidP="00F1553E">
      <w:pPr>
        <w:jc w:val="center"/>
        <w:rPr>
          <w:rFonts w:ascii="Calibri" w:hAnsi="Calibri" w:cs="Calibri"/>
          <w:color w:val="000000"/>
          <w:sz w:val="18"/>
          <w:szCs w:val="18"/>
          <w:lang w:val="en-US"/>
        </w:rPr>
      </w:pPr>
    </w:p>
    <w:p w:rsidR="00771B57" w:rsidRDefault="00771B57" w:rsidP="00771B57">
      <w:pPr>
        <w:jc w:val="center"/>
        <w:rPr>
          <w:rFonts w:ascii="Calibri" w:hAnsi="Calibri" w:cs="Calibri"/>
          <w:color w:val="000000"/>
          <w:sz w:val="18"/>
          <w:szCs w:val="18"/>
          <w:lang w:val="en-US"/>
        </w:rPr>
      </w:pPr>
    </w:p>
    <w:p w:rsidR="00771B57" w:rsidRDefault="00771B57" w:rsidP="00771B57">
      <w:pPr>
        <w:rPr>
          <w:rFonts w:ascii="Calibri" w:hAnsi="Calibri" w:cs="Calibri"/>
          <w:color w:val="000000"/>
          <w:sz w:val="18"/>
          <w:szCs w:val="18"/>
          <w:lang w:val="en-US"/>
        </w:rPr>
      </w:pPr>
    </w:p>
    <w:p w:rsidR="00EA573D" w:rsidRPr="00B22FBA" w:rsidRDefault="00EA573D" w:rsidP="007A51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Calibri"/>
          <w:color w:val="000000"/>
          <w:sz w:val="18"/>
          <w:szCs w:val="18"/>
          <w:lang w:val="en-US"/>
        </w:rPr>
      </w:pPr>
      <w:r w:rsidRPr="00B22FBA">
        <w:rPr>
          <w:rFonts w:ascii="Calibri" w:hAnsi="Calibri" w:cs="Calibri"/>
          <w:color w:val="000000"/>
          <w:sz w:val="18"/>
          <w:szCs w:val="18"/>
          <w:lang w:val="en-US"/>
        </w:rPr>
        <w:t xml:space="preserve">For more real estate information and market trends data, visit </w:t>
      </w:r>
      <w:r w:rsidRPr="00B22FBA">
        <w:rPr>
          <w:rFonts w:ascii="Calibri" w:hAnsi="Calibri" w:cs="Calibri"/>
          <w:b/>
          <w:bCs/>
          <w:color w:val="000000"/>
          <w:sz w:val="18"/>
          <w:szCs w:val="18"/>
          <w:lang w:val="en-US"/>
        </w:rPr>
        <w:t>www.reinz.co.nz</w:t>
      </w:r>
      <w:r w:rsidRPr="00B22FBA">
        <w:rPr>
          <w:rFonts w:ascii="Calibri" w:hAnsi="Calibri" w:cs="Calibri"/>
          <w:color w:val="000000"/>
          <w:sz w:val="18"/>
          <w:szCs w:val="18"/>
          <w:lang w:val="en-US"/>
        </w:rPr>
        <w:t xml:space="preserve">. For New Zealand's most comprehensive range of listings for residential, lifestyle, rural, commercial, investment and rental properties, visit </w:t>
      </w:r>
      <w:r w:rsidRPr="00B22FBA">
        <w:rPr>
          <w:rFonts w:ascii="Calibri" w:hAnsi="Calibri" w:cs="Calibri"/>
          <w:b/>
          <w:bCs/>
          <w:color w:val="000000"/>
          <w:sz w:val="18"/>
          <w:szCs w:val="18"/>
          <w:lang w:val="en-US"/>
        </w:rPr>
        <w:t xml:space="preserve">www.realestate.co.nz </w:t>
      </w:r>
      <w:r w:rsidRPr="00B22FBA">
        <w:rPr>
          <w:rFonts w:ascii="Calibri" w:hAnsi="Calibri" w:cs="Calibri"/>
          <w:color w:val="000000"/>
          <w:sz w:val="18"/>
          <w:szCs w:val="18"/>
          <w:lang w:val="en-US"/>
        </w:rPr>
        <w:t>- REINZ's official property directory website.</w:t>
      </w:r>
    </w:p>
    <w:p w:rsidR="00EA573D" w:rsidRPr="00B22FBA" w:rsidRDefault="00EA573D" w:rsidP="007A51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Calibri"/>
          <w:b/>
          <w:bCs/>
          <w:i/>
          <w:iCs/>
          <w:color w:val="000000"/>
          <w:sz w:val="18"/>
          <w:szCs w:val="18"/>
          <w:lang w:val="en-US"/>
        </w:rPr>
      </w:pPr>
      <w:r w:rsidRPr="00B22FBA">
        <w:rPr>
          <w:rFonts w:ascii="Calibri" w:hAnsi="Calibri" w:cs="Calibri"/>
          <w:b/>
          <w:bCs/>
          <w:i/>
          <w:iCs/>
          <w:color w:val="000000"/>
          <w:sz w:val="18"/>
          <w:szCs w:val="18"/>
          <w:lang w:val="en-US"/>
        </w:rPr>
        <w:t>Editor’s Note:</w:t>
      </w:r>
    </w:p>
    <w:p w:rsidR="00EA573D" w:rsidRPr="00B22FBA" w:rsidRDefault="00EA573D" w:rsidP="001F2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Calibri"/>
          <w:i/>
          <w:iCs/>
          <w:color w:val="000000"/>
          <w:sz w:val="18"/>
          <w:szCs w:val="18"/>
          <w:lang w:val="en-US"/>
        </w:rPr>
      </w:pPr>
      <w:r w:rsidRPr="00B22FBA">
        <w:rPr>
          <w:rFonts w:ascii="Calibri" w:hAnsi="Calibri" w:cs="Calibri"/>
          <w:i/>
          <w:iCs/>
          <w:color w:val="000000"/>
          <w:sz w:val="18"/>
          <w:szCs w:val="18"/>
          <w:lang w:val="en-US"/>
        </w:rPr>
        <w:t>The monthly REINZ residential sales reports remain the most contemporary and up-to-date statistics on house prices and sales in New Zealand. They are based on actual sales reported by real estate agents. These sales are taken as of the date that a transaction becomes unconditional and includes sales as of 5:00pm on the last business day of the month.  Other surveys of the residential property market are based on information from Territorial Authorities regarding settlement and the receipt of documents by the relevant Territorial Authority from a solicitor. As such, this information involves a lag of four to six weeks before the sale is recorded by the Territorial Authority.</w:t>
      </w:r>
    </w:p>
    <w:p w:rsidR="00EA573D" w:rsidRPr="00B22FBA" w:rsidRDefault="00EA573D" w:rsidP="005E67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Calibri"/>
          <w:i/>
          <w:iCs/>
          <w:color w:val="000000"/>
          <w:sz w:val="18"/>
          <w:szCs w:val="18"/>
          <w:lang w:val="en-US"/>
        </w:rPr>
      </w:pPr>
      <w:r w:rsidRPr="00B22FBA">
        <w:rPr>
          <w:rFonts w:ascii="Calibri" w:hAnsi="Calibri" w:cs="Calibri"/>
          <w:i/>
          <w:iCs/>
          <w:color w:val="000000"/>
          <w:sz w:val="18"/>
          <w:szCs w:val="18"/>
          <w:lang w:val="en-US"/>
        </w:rPr>
        <w:t>The REINZ Monthly Housing Price Index is calculated using a technique known as stratification, which provides an averaging of sales prices for common groups of houses.  This approach is considered a more robust analysis of actual house price trends and was developed in conjunction with the Reserve Bank.</w:t>
      </w:r>
    </w:p>
    <w:p w:rsidR="00EA573D" w:rsidRPr="00B22FBA" w:rsidRDefault="00EA573D" w:rsidP="00B22F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Calibri"/>
          <w:i/>
          <w:iCs/>
          <w:color w:val="000000"/>
          <w:sz w:val="18"/>
          <w:szCs w:val="18"/>
          <w:lang w:val="en-US"/>
        </w:rPr>
      </w:pPr>
      <w:r w:rsidRPr="00B22FBA">
        <w:rPr>
          <w:rFonts w:ascii="Calibri" w:hAnsi="Calibri" w:cs="Calibri"/>
          <w:i/>
          <w:iCs/>
          <w:color w:val="000000"/>
          <w:sz w:val="18"/>
          <w:szCs w:val="18"/>
          <w:lang w:val="en-US"/>
        </w:rPr>
        <w:t>The REINZ Monthly Housing Price Index is based on a value of 1000 in January 1992, the first month for which electronic information is available. Changes in the index represent movements in housing prices, where the mix of sales between the groups is held constant and are more likely to reflect genuine property price movements.</w:t>
      </w:r>
    </w:p>
    <w:sectPr w:rsidR="00EA573D" w:rsidRPr="00B22FBA" w:rsidSect="00A35517">
      <w:pgSz w:w="11900" w:h="16840"/>
      <w:pgMar w:top="1134" w:right="720" w:bottom="1276"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668" w:rsidRDefault="001E4668" w:rsidP="00B36015">
      <w:pPr>
        <w:rPr>
          <w:rFonts w:cs="Times New Roman"/>
        </w:rPr>
      </w:pPr>
      <w:r>
        <w:rPr>
          <w:rFonts w:cs="Times New Roman"/>
        </w:rPr>
        <w:separator/>
      </w:r>
    </w:p>
  </w:endnote>
  <w:endnote w:type="continuationSeparator" w:id="1">
    <w:p w:rsidR="001E4668" w:rsidRDefault="001E4668" w:rsidP="00B3601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Gothi">
    <w:charset w:val="80"/>
    <w:family w:val="auto"/>
    <w:pitch w:val="variable"/>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Segoe U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668" w:rsidRDefault="001E4668" w:rsidP="00B36015">
      <w:pPr>
        <w:rPr>
          <w:rFonts w:cs="Times New Roman"/>
        </w:rPr>
      </w:pPr>
      <w:r>
        <w:rPr>
          <w:rFonts w:cs="Times New Roman"/>
        </w:rPr>
        <w:separator/>
      </w:r>
    </w:p>
  </w:footnote>
  <w:footnote w:type="continuationSeparator" w:id="1">
    <w:p w:rsidR="001E4668" w:rsidRDefault="001E4668" w:rsidP="00B3601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6225FE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54B9B"/>
    <w:multiLevelType w:val="multilevel"/>
    <w:tmpl w:val="EDF2F532"/>
    <w:lvl w:ilvl="0">
      <w:start w:val="1"/>
      <w:numFmt w:val="decimal"/>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2E318E7"/>
    <w:multiLevelType w:val="hybridMultilevel"/>
    <w:tmpl w:val="25C09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1233A8B"/>
    <w:multiLevelType w:val="hybridMultilevel"/>
    <w:tmpl w:val="312CD3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4B553A3A"/>
    <w:multiLevelType w:val="hybridMultilevel"/>
    <w:tmpl w:val="0C1E2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trackRevisions/>
  <w:defaultTabStop w:val="720"/>
  <w:doNotHyphenateCaps/>
  <w:drawingGridHorizontalSpacing w:val="120"/>
  <w:drawingGridVerticalSpacing w:val="360"/>
  <w:displayHorizontalDrawingGridEvery w:val="0"/>
  <w:displayVerticalDrawingGridEvery w:val="0"/>
  <w:characterSpacingControl w:val="doNotCompress"/>
  <w:doNotValidateAgainstSchema/>
  <w:doNotDemarcateInvalidXml/>
  <w:hdrShapeDefaults>
    <o:shapedefaults v:ext="edit" spidmax="7170"/>
  </w:hdrShapeDefaults>
  <w:footnotePr>
    <w:footnote w:id="0"/>
    <w:footnote w:id="1"/>
  </w:footnotePr>
  <w:endnotePr>
    <w:endnote w:id="0"/>
    <w:endnote w:id="1"/>
  </w:endnotePr>
  <w:compat>
    <w:useFELayout/>
  </w:compat>
  <w:rsids>
    <w:rsidRoot w:val="00DA4882"/>
    <w:rsid w:val="0000052E"/>
    <w:rsid w:val="00000657"/>
    <w:rsid w:val="000014E8"/>
    <w:rsid w:val="000026DE"/>
    <w:rsid w:val="000028A7"/>
    <w:rsid w:val="00004CD9"/>
    <w:rsid w:val="00007195"/>
    <w:rsid w:val="00010E4E"/>
    <w:rsid w:val="00013F97"/>
    <w:rsid w:val="0001532C"/>
    <w:rsid w:val="000153F9"/>
    <w:rsid w:val="00015EF3"/>
    <w:rsid w:val="00016A88"/>
    <w:rsid w:val="00020C6D"/>
    <w:rsid w:val="000232E5"/>
    <w:rsid w:val="00023374"/>
    <w:rsid w:val="00023B65"/>
    <w:rsid w:val="000249AE"/>
    <w:rsid w:val="00025B11"/>
    <w:rsid w:val="00026934"/>
    <w:rsid w:val="00026B48"/>
    <w:rsid w:val="00027A41"/>
    <w:rsid w:val="0003005F"/>
    <w:rsid w:val="00031168"/>
    <w:rsid w:val="00032C26"/>
    <w:rsid w:val="00034506"/>
    <w:rsid w:val="000349D7"/>
    <w:rsid w:val="0003574B"/>
    <w:rsid w:val="00040454"/>
    <w:rsid w:val="00042830"/>
    <w:rsid w:val="0004360D"/>
    <w:rsid w:val="00044008"/>
    <w:rsid w:val="00047060"/>
    <w:rsid w:val="00047324"/>
    <w:rsid w:val="0005017E"/>
    <w:rsid w:val="00050CFC"/>
    <w:rsid w:val="00051402"/>
    <w:rsid w:val="0005391C"/>
    <w:rsid w:val="0005416E"/>
    <w:rsid w:val="00055CFA"/>
    <w:rsid w:val="00055D5F"/>
    <w:rsid w:val="00056430"/>
    <w:rsid w:val="00056C50"/>
    <w:rsid w:val="00056C7E"/>
    <w:rsid w:val="00056CDB"/>
    <w:rsid w:val="00060EE5"/>
    <w:rsid w:val="00061329"/>
    <w:rsid w:val="00061BDC"/>
    <w:rsid w:val="00062627"/>
    <w:rsid w:val="00062EA0"/>
    <w:rsid w:val="00064E5D"/>
    <w:rsid w:val="0006510D"/>
    <w:rsid w:val="00066B4C"/>
    <w:rsid w:val="00066FBB"/>
    <w:rsid w:val="0006701F"/>
    <w:rsid w:val="00067F01"/>
    <w:rsid w:val="000701E7"/>
    <w:rsid w:val="00070356"/>
    <w:rsid w:val="00070C3C"/>
    <w:rsid w:val="000713CB"/>
    <w:rsid w:val="0007147D"/>
    <w:rsid w:val="00071CC7"/>
    <w:rsid w:val="00071F2C"/>
    <w:rsid w:val="000736D1"/>
    <w:rsid w:val="00073CB2"/>
    <w:rsid w:val="00074110"/>
    <w:rsid w:val="00074450"/>
    <w:rsid w:val="000745CC"/>
    <w:rsid w:val="000747C0"/>
    <w:rsid w:val="00074C23"/>
    <w:rsid w:val="00076577"/>
    <w:rsid w:val="00076AB1"/>
    <w:rsid w:val="00077801"/>
    <w:rsid w:val="00077CE5"/>
    <w:rsid w:val="00077D31"/>
    <w:rsid w:val="000803D5"/>
    <w:rsid w:val="000809C3"/>
    <w:rsid w:val="00080C22"/>
    <w:rsid w:val="0008227E"/>
    <w:rsid w:val="00082C1E"/>
    <w:rsid w:val="00083923"/>
    <w:rsid w:val="000842EE"/>
    <w:rsid w:val="00084733"/>
    <w:rsid w:val="00085ACA"/>
    <w:rsid w:val="0008641C"/>
    <w:rsid w:val="000865A2"/>
    <w:rsid w:val="00086B0E"/>
    <w:rsid w:val="00087A51"/>
    <w:rsid w:val="00090810"/>
    <w:rsid w:val="00091991"/>
    <w:rsid w:val="00091AD0"/>
    <w:rsid w:val="00091DB1"/>
    <w:rsid w:val="00094C81"/>
    <w:rsid w:val="0009503C"/>
    <w:rsid w:val="00095825"/>
    <w:rsid w:val="00097890"/>
    <w:rsid w:val="000A01F4"/>
    <w:rsid w:val="000A0A8A"/>
    <w:rsid w:val="000A1701"/>
    <w:rsid w:val="000A1EB8"/>
    <w:rsid w:val="000A3440"/>
    <w:rsid w:val="000A4AC4"/>
    <w:rsid w:val="000B14D3"/>
    <w:rsid w:val="000B1B10"/>
    <w:rsid w:val="000B23DB"/>
    <w:rsid w:val="000B2618"/>
    <w:rsid w:val="000B2AA1"/>
    <w:rsid w:val="000B47CD"/>
    <w:rsid w:val="000B55A6"/>
    <w:rsid w:val="000B5D23"/>
    <w:rsid w:val="000B6FBA"/>
    <w:rsid w:val="000C0817"/>
    <w:rsid w:val="000C0C62"/>
    <w:rsid w:val="000C0CEE"/>
    <w:rsid w:val="000C0FA1"/>
    <w:rsid w:val="000C35EE"/>
    <w:rsid w:val="000C49E6"/>
    <w:rsid w:val="000C589A"/>
    <w:rsid w:val="000C6AD3"/>
    <w:rsid w:val="000C7498"/>
    <w:rsid w:val="000D010F"/>
    <w:rsid w:val="000D0EFF"/>
    <w:rsid w:val="000D33A1"/>
    <w:rsid w:val="000D378A"/>
    <w:rsid w:val="000D3924"/>
    <w:rsid w:val="000D3AA3"/>
    <w:rsid w:val="000D4944"/>
    <w:rsid w:val="000D4E7E"/>
    <w:rsid w:val="000D4F85"/>
    <w:rsid w:val="000D52A4"/>
    <w:rsid w:val="000D56A6"/>
    <w:rsid w:val="000D5DCB"/>
    <w:rsid w:val="000D6127"/>
    <w:rsid w:val="000D6145"/>
    <w:rsid w:val="000D684B"/>
    <w:rsid w:val="000D7CEA"/>
    <w:rsid w:val="000E034B"/>
    <w:rsid w:val="000E2057"/>
    <w:rsid w:val="000E33CF"/>
    <w:rsid w:val="000E341C"/>
    <w:rsid w:val="000E3D25"/>
    <w:rsid w:val="000E477D"/>
    <w:rsid w:val="000E4AC2"/>
    <w:rsid w:val="000E4D6D"/>
    <w:rsid w:val="000E5CF6"/>
    <w:rsid w:val="000E649D"/>
    <w:rsid w:val="000E6A8A"/>
    <w:rsid w:val="000F066B"/>
    <w:rsid w:val="000F10DD"/>
    <w:rsid w:val="000F2C31"/>
    <w:rsid w:val="000F2E6F"/>
    <w:rsid w:val="000F3D49"/>
    <w:rsid w:val="000F4286"/>
    <w:rsid w:val="000F5EEC"/>
    <w:rsid w:val="000F688E"/>
    <w:rsid w:val="000F6983"/>
    <w:rsid w:val="000F716D"/>
    <w:rsid w:val="000F72C1"/>
    <w:rsid w:val="00101F0F"/>
    <w:rsid w:val="00101F8E"/>
    <w:rsid w:val="00102BCB"/>
    <w:rsid w:val="001038C7"/>
    <w:rsid w:val="001049B6"/>
    <w:rsid w:val="00104E51"/>
    <w:rsid w:val="001052E0"/>
    <w:rsid w:val="001059D4"/>
    <w:rsid w:val="0011039B"/>
    <w:rsid w:val="00111689"/>
    <w:rsid w:val="001118EB"/>
    <w:rsid w:val="0011255C"/>
    <w:rsid w:val="0011456A"/>
    <w:rsid w:val="00114E0A"/>
    <w:rsid w:val="00115133"/>
    <w:rsid w:val="001153BB"/>
    <w:rsid w:val="0011595F"/>
    <w:rsid w:val="001165A7"/>
    <w:rsid w:val="001179EA"/>
    <w:rsid w:val="00121C64"/>
    <w:rsid w:val="00121EAD"/>
    <w:rsid w:val="0012240E"/>
    <w:rsid w:val="001225DE"/>
    <w:rsid w:val="00123C82"/>
    <w:rsid w:val="00123DE0"/>
    <w:rsid w:val="00124DE1"/>
    <w:rsid w:val="00125C34"/>
    <w:rsid w:val="001266E9"/>
    <w:rsid w:val="00130757"/>
    <w:rsid w:val="00131DBE"/>
    <w:rsid w:val="00132939"/>
    <w:rsid w:val="001347BC"/>
    <w:rsid w:val="0013606A"/>
    <w:rsid w:val="00140393"/>
    <w:rsid w:val="001410DB"/>
    <w:rsid w:val="00141B0E"/>
    <w:rsid w:val="00141B86"/>
    <w:rsid w:val="0014759D"/>
    <w:rsid w:val="001501F8"/>
    <w:rsid w:val="00150CF3"/>
    <w:rsid w:val="001517F2"/>
    <w:rsid w:val="00151D76"/>
    <w:rsid w:val="001522AE"/>
    <w:rsid w:val="001534A2"/>
    <w:rsid w:val="00154BF2"/>
    <w:rsid w:val="00155B08"/>
    <w:rsid w:val="00160796"/>
    <w:rsid w:val="00161C34"/>
    <w:rsid w:val="00163131"/>
    <w:rsid w:val="00163637"/>
    <w:rsid w:val="00163E2C"/>
    <w:rsid w:val="001644C4"/>
    <w:rsid w:val="00164C82"/>
    <w:rsid w:val="00164EEC"/>
    <w:rsid w:val="00166FA4"/>
    <w:rsid w:val="00167C86"/>
    <w:rsid w:val="001702E9"/>
    <w:rsid w:val="00170A0E"/>
    <w:rsid w:val="0017177B"/>
    <w:rsid w:val="0017212C"/>
    <w:rsid w:val="00172D21"/>
    <w:rsid w:val="0017576E"/>
    <w:rsid w:val="00177132"/>
    <w:rsid w:val="00177D48"/>
    <w:rsid w:val="00180D05"/>
    <w:rsid w:val="00180FF3"/>
    <w:rsid w:val="00181185"/>
    <w:rsid w:val="00181833"/>
    <w:rsid w:val="00181A59"/>
    <w:rsid w:val="001820AD"/>
    <w:rsid w:val="0018252F"/>
    <w:rsid w:val="00183B46"/>
    <w:rsid w:val="00183E42"/>
    <w:rsid w:val="00184D4F"/>
    <w:rsid w:val="00185B38"/>
    <w:rsid w:val="00185E56"/>
    <w:rsid w:val="00186850"/>
    <w:rsid w:val="00186E16"/>
    <w:rsid w:val="0018706D"/>
    <w:rsid w:val="001904EE"/>
    <w:rsid w:val="0019133D"/>
    <w:rsid w:val="00192772"/>
    <w:rsid w:val="001935F4"/>
    <w:rsid w:val="00193B0C"/>
    <w:rsid w:val="001951B1"/>
    <w:rsid w:val="00195280"/>
    <w:rsid w:val="00195407"/>
    <w:rsid w:val="001955B6"/>
    <w:rsid w:val="001957EB"/>
    <w:rsid w:val="00195CA6"/>
    <w:rsid w:val="001973AA"/>
    <w:rsid w:val="00197A91"/>
    <w:rsid w:val="00197DD7"/>
    <w:rsid w:val="00197F99"/>
    <w:rsid w:val="001A1197"/>
    <w:rsid w:val="001A1FBB"/>
    <w:rsid w:val="001A366D"/>
    <w:rsid w:val="001A40B2"/>
    <w:rsid w:val="001A65E5"/>
    <w:rsid w:val="001A6C62"/>
    <w:rsid w:val="001A72C3"/>
    <w:rsid w:val="001A7EFA"/>
    <w:rsid w:val="001B23BA"/>
    <w:rsid w:val="001B2D40"/>
    <w:rsid w:val="001B306D"/>
    <w:rsid w:val="001B318A"/>
    <w:rsid w:val="001B4288"/>
    <w:rsid w:val="001B474B"/>
    <w:rsid w:val="001B5152"/>
    <w:rsid w:val="001B60D0"/>
    <w:rsid w:val="001B7B61"/>
    <w:rsid w:val="001C0995"/>
    <w:rsid w:val="001C0C1B"/>
    <w:rsid w:val="001C11AF"/>
    <w:rsid w:val="001C145F"/>
    <w:rsid w:val="001C4601"/>
    <w:rsid w:val="001C4B89"/>
    <w:rsid w:val="001C56B7"/>
    <w:rsid w:val="001C5914"/>
    <w:rsid w:val="001C7587"/>
    <w:rsid w:val="001C7BB8"/>
    <w:rsid w:val="001D060B"/>
    <w:rsid w:val="001D09A9"/>
    <w:rsid w:val="001D0AD2"/>
    <w:rsid w:val="001D1BB0"/>
    <w:rsid w:val="001D44A8"/>
    <w:rsid w:val="001D5813"/>
    <w:rsid w:val="001D5899"/>
    <w:rsid w:val="001D5A60"/>
    <w:rsid w:val="001D6E1C"/>
    <w:rsid w:val="001D727E"/>
    <w:rsid w:val="001D733D"/>
    <w:rsid w:val="001D7915"/>
    <w:rsid w:val="001E0398"/>
    <w:rsid w:val="001E19C5"/>
    <w:rsid w:val="001E22B4"/>
    <w:rsid w:val="001E2507"/>
    <w:rsid w:val="001E29ED"/>
    <w:rsid w:val="001E3261"/>
    <w:rsid w:val="001E4243"/>
    <w:rsid w:val="001E4668"/>
    <w:rsid w:val="001E5CE3"/>
    <w:rsid w:val="001E5CFA"/>
    <w:rsid w:val="001E6139"/>
    <w:rsid w:val="001E762F"/>
    <w:rsid w:val="001E7A9F"/>
    <w:rsid w:val="001F0B54"/>
    <w:rsid w:val="001F0B6D"/>
    <w:rsid w:val="001F22B0"/>
    <w:rsid w:val="001F2EFB"/>
    <w:rsid w:val="001F3033"/>
    <w:rsid w:val="001F36D2"/>
    <w:rsid w:val="001F3A4B"/>
    <w:rsid w:val="001F5249"/>
    <w:rsid w:val="001F5CD4"/>
    <w:rsid w:val="001F7BC0"/>
    <w:rsid w:val="00200BAC"/>
    <w:rsid w:val="002019C4"/>
    <w:rsid w:val="00201A3C"/>
    <w:rsid w:val="00201B35"/>
    <w:rsid w:val="00201E1A"/>
    <w:rsid w:val="00201F35"/>
    <w:rsid w:val="00203398"/>
    <w:rsid w:val="00203B02"/>
    <w:rsid w:val="00204D51"/>
    <w:rsid w:val="002064C6"/>
    <w:rsid w:val="00210607"/>
    <w:rsid w:val="0021092F"/>
    <w:rsid w:val="00210B40"/>
    <w:rsid w:val="002128E8"/>
    <w:rsid w:val="00214481"/>
    <w:rsid w:val="00215BF1"/>
    <w:rsid w:val="00215E73"/>
    <w:rsid w:val="00216A8E"/>
    <w:rsid w:val="00220238"/>
    <w:rsid w:val="00220757"/>
    <w:rsid w:val="00222352"/>
    <w:rsid w:val="00222D3D"/>
    <w:rsid w:val="00222EC7"/>
    <w:rsid w:val="00223DC8"/>
    <w:rsid w:val="00226C33"/>
    <w:rsid w:val="0022775D"/>
    <w:rsid w:val="00227E11"/>
    <w:rsid w:val="00231FAE"/>
    <w:rsid w:val="002321F1"/>
    <w:rsid w:val="00234926"/>
    <w:rsid w:val="00236048"/>
    <w:rsid w:val="00236C76"/>
    <w:rsid w:val="00237379"/>
    <w:rsid w:val="00240022"/>
    <w:rsid w:val="002403A2"/>
    <w:rsid w:val="002423E7"/>
    <w:rsid w:val="00242995"/>
    <w:rsid w:val="00242BEC"/>
    <w:rsid w:val="00243927"/>
    <w:rsid w:val="0024405B"/>
    <w:rsid w:val="0024487F"/>
    <w:rsid w:val="0024584E"/>
    <w:rsid w:val="00246899"/>
    <w:rsid w:val="00247854"/>
    <w:rsid w:val="0025046E"/>
    <w:rsid w:val="00250F8F"/>
    <w:rsid w:val="002516DD"/>
    <w:rsid w:val="00251829"/>
    <w:rsid w:val="002520DA"/>
    <w:rsid w:val="0025307D"/>
    <w:rsid w:val="00253B9A"/>
    <w:rsid w:val="00254191"/>
    <w:rsid w:val="00254E13"/>
    <w:rsid w:val="00255331"/>
    <w:rsid w:val="00255623"/>
    <w:rsid w:val="0025639D"/>
    <w:rsid w:val="002569A4"/>
    <w:rsid w:val="00256D12"/>
    <w:rsid w:val="00257BB8"/>
    <w:rsid w:val="00261490"/>
    <w:rsid w:val="00262A4B"/>
    <w:rsid w:val="00263572"/>
    <w:rsid w:val="00263875"/>
    <w:rsid w:val="002650F6"/>
    <w:rsid w:val="0026602B"/>
    <w:rsid w:val="00267CAE"/>
    <w:rsid w:val="0027138E"/>
    <w:rsid w:val="00272217"/>
    <w:rsid w:val="00273DEF"/>
    <w:rsid w:val="00274920"/>
    <w:rsid w:val="002751ED"/>
    <w:rsid w:val="002755A9"/>
    <w:rsid w:val="00275A45"/>
    <w:rsid w:val="00275ECB"/>
    <w:rsid w:val="00275EF5"/>
    <w:rsid w:val="00275FA8"/>
    <w:rsid w:val="00276A4A"/>
    <w:rsid w:val="002773FD"/>
    <w:rsid w:val="00277F1D"/>
    <w:rsid w:val="00280493"/>
    <w:rsid w:val="0028067B"/>
    <w:rsid w:val="00281837"/>
    <w:rsid w:val="00281F37"/>
    <w:rsid w:val="00283462"/>
    <w:rsid w:val="002838F9"/>
    <w:rsid w:val="00284362"/>
    <w:rsid w:val="002853C5"/>
    <w:rsid w:val="00285541"/>
    <w:rsid w:val="002857AA"/>
    <w:rsid w:val="00285BFF"/>
    <w:rsid w:val="0028746C"/>
    <w:rsid w:val="00287829"/>
    <w:rsid w:val="002913C2"/>
    <w:rsid w:val="0029349A"/>
    <w:rsid w:val="00294011"/>
    <w:rsid w:val="002940E1"/>
    <w:rsid w:val="002956C5"/>
    <w:rsid w:val="002964EE"/>
    <w:rsid w:val="002A1107"/>
    <w:rsid w:val="002A1AA4"/>
    <w:rsid w:val="002A3406"/>
    <w:rsid w:val="002A4B0F"/>
    <w:rsid w:val="002B0049"/>
    <w:rsid w:val="002B04AA"/>
    <w:rsid w:val="002B0C5E"/>
    <w:rsid w:val="002B2A3E"/>
    <w:rsid w:val="002B38E7"/>
    <w:rsid w:val="002B481E"/>
    <w:rsid w:val="002B5E85"/>
    <w:rsid w:val="002B63EE"/>
    <w:rsid w:val="002B7431"/>
    <w:rsid w:val="002C30A0"/>
    <w:rsid w:val="002C39EE"/>
    <w:rsid w:val="002C4524"/>
    <w:rsid w:val="002C4EA2"/>
    <w:rsid w:val="002C5995"/>
    <w:rsid w:val="002C5B2D"/>
    <w:rsid w:val="002C62CE"/>
    <w:rsid w:val="002C7648"/>
    <w:rsid w:val="002C7793"/>
    <w:rsid w:val="002D0771"/>
    <w:rsid w:val="002D0E5B"/>
    <w:rsid w:val="002D1C3F"/>
    <w:rsid w:val="002D3CE5"/>
    <w:rsid w:val="002D4571"/>
    <w:rsid w:val="002D50A3"/>
    <w:rsid w:val="002D5C9B"/>
    <w:rsid w:val="002D70A1"/>
    <w:rsid w:val="002D76B5"/>
    <w:rsid w:val="002E04D7"/>
    <w:rsid w:val="002E124C"/>
    <w:rsid w:val="002E1EBE"/>
    <w:rsid w:val="002E23D5"/>
    <w:rsid w:val="002E4C84"/>
    <w:rsid w:val="002E4ED2"/>
    <w:rsid w:val="002E5758"/>
    <w:rsid w:val="002E6421"/>
    <w:rsid w:val="002E6742"/>
    <w:rsid w:val="002E7908"/>
    <w:rsid w:val="002F072B"/>
    <w:rsid w:val="002F1541"/>
    <w:rsid w:val="002F1F54"/>
    <w:rsid w:val="002F377F"/>
    <w:rsid w:val="002F38C5"/>
    <w:rsid w:val="002F49A8"/>
    <w:rsid w:val="002F6467"/>
    <w:rsid w:val="002F649E"/>
    <w:rsid w:val="002F758E"/>
    <w:rsid w:val="00303530"/>
    <w:rsid w:val="00303FC5"/>
    <w:rsid w:val="00304215"/>
    <w:rsid w:val="00304B7F"/>
    <w:rsid w:val="00305E19"/>
    <w:rsid w:val="0031127F"/>
    <w:rsid w:val="003118D2"/>
    <w:rsid w:val="00312215"/>
    <w:rsid w:val="00312F54"/>
    <w:rsid w:val="00312F5D"/>
    <w:rsid w:val="003148F5"/>
    <w:rsid w:val="00320184"/>
    <w:rsid w:val="00320E9A"/>
    <w:rsid w:val="003217AF"/>
    <w:rsid w:val="0032384C"/>
    <w:rsid w:val="00323CF2"/>
    <w:rsid w:val="003240B9"/>
    <w:rsid w:val="00324246"/>
    <w:rsid w:val="003246E7"/>
    <w:rsid w:val="00325B8B"/>
    <w:rsid w:val="003271D0"/>
    <w:rsid w:val="00330718"/>
    <w:rsid w:val="003324F0"/>
    <w:rsid w:val="00333A4F"/>
    <w:rsid w:val="00333FD2"/>
    <w:rsid w:val="00334CE3"/>
    <w:rsid w:val="0033545B"/>
    <w:rsid w:val="00335A4D"/>
    <w:rsid w:val="00336634"/>
    <w:rsid w:val="00337AAD"/>
    <w:rsid w:val="003405CA"/>
    <w:rsid w:val="003405FE"/>
    <w:rsid w:val="00344C4C"/>
    <w:rsid w:val="003454BC"/>
    <w:rsid w:val="00347A31"/>
    <w:rsid w:val="00351212"/>
    <w:rsid w:val="00351306"/>
    <w:rsid w:val="0035169F"/>
    <w:rsid w:val="0035180D"/>
    <w:rsid w:val="00351A7E"/>
    <w:rsid w:val="0035272E"/>
    <w:rsid w:val="00355B8B"/>
    <w:rsid w:val="003569AB"/>
    <w:rsid w:val="00361925"/>
    <w:rsid w:val="00362602"/>
    <w:rsid w:val="0036262D"/>
    <w:rsid w:val="00362808"/>
    <w:rsid w:val="00362EE2"/>
    <w:rsid w:val="00363977"/>
    <w:rsid w:val="00363A9A"/>
    <w:rsid w:val="00363EC6"/>
    <w:rsid w:val="003667D5"/>
    <w:rsid w:val="003710D0"/>
    <w:rsid w:val="00371B73"/>
    <w:rsid w:val="00371EC6"/>
    <w:rsid w:val="00373B07"/>
    <w:rsid w:val="003747BE"/>
    <w:rsid w:val="003759C6"/>
    <w:rsid w:val="00376814"/>
    <w:rsid w:val="003768C5"/>
    <w:rsid w:val="00377EDE"/>
    <w:rsid w:val="00380122"/>
    <w:rsid w:val="00380876"/>
    <w:rsid w:val="003817DA"/>
    <w:rsid w:val="00381941"/>
    <w:rsid w:val="00381FA2"/>
    <w:rsid w:val="003824AF"/>
    <w:rsid w:val="00382B97"/>
    <w:rsid w:val="00382D5E"/>
    <w:rsid w:val="00382F78"/>
    <w:rsid w:val="00383EF6"/>
    <w:rsid w:val="00385D1A"/>
    <w:rsid w:val="003861C1"/>
    <w:rsid w:val="00391BA1"/>
    <w:rsid w:val="00391EEC"/>
    <w:rsid w:val="003928AC"/>
    <w:rsid w:val="00392DE1"/>
    <w:rsid w:val="00392ED6"/>
    <w:rsid w:val="00393D2D"/>
    <w:rsid w:val="00395A6E"/>
    <w:rsid w:val="0039775C"/>
    <w:rsid w:val="00397C8A"/>
    <w:rsid w:val="003A0B36"/>
    <w:rsid w:val="003A0E75"/>
    <w:rsid w:val="003A20FA"/>
    <w:rsid w:val="003A220D"/>
    <w:rsid w:val="003A2B7D"/>
    <w:rsid w:val="003A3303"/>
    <w:rsid w:val="003A364F"/>
    <w:rsid w:val="003A393B"/>
    <w:rsid w:val="003A55A6"/>
    <w:rsid w:val="003A5A5E"/>
    <w:rsid w:val="003A5F64"/>
    <w:rsid w:val="003A61B6"/>
    <w:rsid w:val="003A67CB"/>
    <w:rsid w:val="003A79D7"/>
    <w:rsid w:val="003B0059"/>
    <w:rsid w:val="003B0161"/>
    <w:rsid w:val="003B1949"/>
    <w:rsid w:val="003B1B38"/>
    <w:rsid w:val="003B1E05"/>
    <w:rsid w:val="003B2A50"/>
    <w:rsid w:val="003B6AB0"/>
    <w:rsid w:val="003B6E06"/>
    <w:rsid w:val="003B715B"/>
    <w:rsid w:val="003C0712"/>
    <w:rsid w:val="003C0B70"/>
    <w:rsid w:val="003C174E"/>
    <w:rsid w:val="003C1CB6"/>
    <w:rsid w:val="003C2246"/>
    <w:rsid w:val="003C2631"/>
    <w:rsid w:val="003C7920"/>
    <w:rsid w:val="003C795A"/>
    <w:rsid w:val="003D15CE"/>
    <w:rsid w:val="003D29B9"/>
    <w:rsid w:val="003D2ACD"/>
    <w:rsid w:val="003D4690"/>
    <w:rsid w:val="003D4BDE"/>
    <w:rsid w:val="003D4E72"/>
    <w:rsid w:val="003D5F5F"/>
    <w:rsid w:val="003D7751"/>
    <w:rsid w:val="003E1F6E"/>
    <w:rsid w:val="003E2633"/>
    <w:rsid w:val="003E2878"/>
    <w:rsid w:val="003E28C1"/>
    <w:rsid w:val="003E426C"/>
    <w:rsid w:val="003E7EEB"/>
    <w:rsid w:val="003F2C94"/>
    <w:rsid w:val="003F2E4F"/>
    <w:rsid w:val="003F4294"/>
    <w:rsid w:val="003F679D"/>
    <w:rsid w:val="00401005"/>
    <w:rsid w:val="00401558"/>
    <w:rsid w:val="00401DDB"/>
    <w:rsid w:val="004023D8"/>
    <w:rsid w:val="004035CD"/>
    <w:rsid w:val="00403EB2"/>
    <w:rsid w:val="00405526"/>
    <w:rsid w:val="00405F9C"/>
    <w:rsid w:val="00407CDE"/>
    <w:rsid w:val="004114AD"/>
    <w:rsid w:val="004117BD"/>
    <w:rsid w:val="00411CAB"/>
    <w:rsid w:val="00413A13"/>
    <w:rsid w:val="00414762"/>
    <w:rsid w:val="00414836"/>
    <w:rsid w:val="00414D21"/>
    <w:rsid w:val="004165BB"/>
    <w:rsid w:val="00417180"/>
    <w:rsid w:val="0042121B"/>
    <w:rsid w:val="004212C8"/>
    <w:rsid w:val="00421958"/>
    <w:rsid w:val="00421A06"/>
    <w:rsid w:val="00421B8E"/>
    <w:rsid w:val="004226B0"/>
    <w:rsid w:val="004235DD"/>
    <w:rsid w:val="00423956"/>
    <w:rsid w:val="0042436F"/>
    <w:rsid w:val="00426B8B"/>
    <w:rsid w:val="004279BE"/>
    <w:rsid w:val="00430106"/>
    <w:rsid w:val="004317D5"/>
    <w:rsid w:val="00432153"/>
    <w:rsid w:val="004326AC"/>
    <w:rsid w:val="0043498E"/>
    <w:rsid w:val="00434C99"/>
    <w:rsid w:val="00434F20"/>
    <w:rsid w:val="0043571D"/>
    <w:rsid w:val="0043577B"/>
    <w:rsid w:val="004360FB"/>
    <w:rsid w:val="0043624A"/>
    <w:rsid w:val="0043649B"/>
    <w:rsid w:val="00437339"/>
    <w:rsid w:val="004375A9"/>
    <w:rsid w:val="00437936"/>
    <w:rsid w:val="0044050F"/>
    <w:rsid w:val="00442BD9"/>
    <w:rsid w:val="0044335A"/>
    <w:rsid w:val="0044357C"/>
    <w:rsid w:val="00443D44"/>
    <w:rsid w:val="00443FFF"/>
    <w:rsid w:val="00444EF0"/>
    <w:rsid w:val="0044557F"/>
    <w:rsid w:val="00445EB1"/>
    <w:rsid w:val="004461E8"/>
    <w:rsid w:val="0044677F"/>
    <w:rsid w:val="00446DDB"/>
    <w:rsid w:val="00447310"/>
    <w:rsid w:val="0044740D"/>
    <w:rsid w:val="0045076F"/>
    <w:rsid w:val="004544A0"/>
    <w:rsid w:val="00454796"/>
    <w:rsid w:val="00454AFF"/>
    <w:rsid w:val="00455BB4"/>
    <w:rsid w:val="00456682"/>
    <w:rsid w:val="0045770D"/>
    <w:rsid w:val="00460280"/>
    <w:rsid w:val="00460387"/>
    <w:rsid w:val="00460843"/>
    <w:rsid w:val="00461451"/>
    <w:rsid w:val="00461686"/>
    <w:rsid w:val="004630AE"/>
    <w:rsid w:val="00463210"/>
    <w:rsid w:val="00466A80"/>
    <w:rsid w:val="00466D80"/>
    <w:rsid w:val="00467BB9"/>
    <w:rsid w:val="004722DF"/>
    <w:rsid w:val="004724C6"/>
    <w:rsid w:val="004739C9"/>
    <w:rsid w:val="00473BF3"/>
    <w:rsid w:val="00473F14"/>
    <w:rsid w:val="00473F82"/>
    <w:rsid w:val="004742D1"/>
    <w:rsid w:val="0047482F"/>
    <w:rsid w:val="00475027"/>
    <w:rsid w:val="00480053"/>
    <w:rsid w:val="004801F2"/>
    <w:rsid w:val="00480AB2"/>
    <w:rsid w:val="00480DD6"/>
    <w:rsid w:val="004816F0"/>
    <w:rsid w:val="004825CD"/>
    <w:rsid w:val="0048514B"/>
    <w:rsid w:val="004860F2"/>
    <w:rsid w:val="004864A9"/>
    <w:rsid w:val="004902BC"/>
    <w:rsid w:val="0049033B"/>
    <w:rsid w:val="00490755"/>
    <w:rsid w:val="00492203"/>
    <w:rsid w:val="00492760"/>
    <w:rsid w:val="00493005"/>
    <w:rsid w:val="00493CF4"/>
    <w:rsid w:val="004946CC"/>
    <w:rsid w:val="00496105"/>
    <w:rsid w:val="004964C1"/>
    <w:rsid w:val="0049713A"/>
    <w:rsid w:val="00497220"/>
    <w:rsid w:val="004A09A7"/>
    <w:rsid w:val="004A27C9"/>
    <w:rsid w:val="004A2809"/>
    <w:rsid w:val="004A3904"/>
    <w:rsid w:val="004A4601"/>
    <w:rsid w:val="004A4B50"/>
    <w:rsid w:val="004A4D7F"/>
    <w:rsid w:val="004B0E15"/>
    <w:rsid w:val="004B135A"/>
    <w:rsid w:val="004B1662"/>
    <w:rsid w:val="004B269D"/>
    <w:rsid w:val="004B29EF"/>
    <w:rsid w:val="004B48FA"/>
    <w:rsid w:val="004B6A18"/>
    <w:rsid w:val="004B7925"/>
    <w:rsid w:val="004C214B"/>
    <w:rsid w:val="004C22DE"/>
    <w:rsid w:val="004C23FB"/>
    <w:rsid w:val="004C2768"/>
    <w:rsid w:val="004C2B15"/>
    <w:rsid w:val="004C36AC"/>
    <w:rsid w:val="004C42D0"/>
    <w:rsid w:val="004C5308"/>
    <w:rsid w:val="004C6C6A"/>
    <w:rsid w:val="004C6E14"/>
    <w:rsid w:val="004C6FC1"/>
    <w:rsid w:val="004D1028"/>
    <w:rsid w:val="004D5224"/>
    <w:rsid w:val="004D52B9"/>
    <w:rsid w:val="004D7819"/>
    <w:rsid w:val="004D78AB"/>
    <w:rsid w:val="004D7B3D"/>
    <w:rsid w:val="004D7C26"/>
    <w:rsid w:val="004E0B78"/>
    <w:rsid w:val="004E0E32"/>
    <w:rsid w:val="004E2360"/>
    <w:rsid w:val="004E36E2"/>
    <w:rsid w:val="004E40CA"/>
    <w:rsid w:val="004E4C1D"/>
    <w:rsid w:val="004E6A8E"/>
    <w:rsid w:val="004F0436"/>
    <w:rsid w:val="004F1243"/>
    <w:rsid w:val="004F1711"/>
    <w:rsid w:val="004F4D0B"/>
    <w:rsid w:val="004F5583"/>
    <w:rsid w:val="004F7579"/>
    <w:rsid w:val="0050103D"/>
    <w:rsid w:val="00501101"/>
    <w:rsid w:val="005011D8"/>
    <w:rsid w:val="00501886"/>
    <w:rsid w:val="00502432"/>
    <w:rsid w:val="00503598"/>
    <w:rsid w:val="005035DD"/>
    <w:rsid w:val="005047DE"/>
    <w:rsid w:val="005055BC"/>
    <w:rsid w:val="0050592A"/>
    <w:rsid w:val="00505DDB"/>
    <w:rsid w:val="00506483"/>
    <w:rsid w:val="00510139"/>
    <w:rsid w:val="00510163"/>
    <w:rsid w:val="005108EA"/>
    <w:rsid w:val="00513D0C"/>
    <w:rsid w:val="0051477F"/>
    <w:rsid w:val="005161C8"/>
    <w:rsid w:val="00516D8E"/>
    <w:rsid w:val="00517D51"/>
    <w:rsid w:val="00521B54"/>
    <w:rsid w:val="0052317E"/>
    <w:rsid w:val="00526BB8"/>
    <w:rsid w:val="005278C7"/>
    <w:rsid w:val="00527CA1"/>
    <w:rsid w:val="00530440"/>
    <w:rsid w:val="005305B8"/>
    <w:rsid w:val="00531EEF"/>
    <w:rsid w:val="00532082"/>
    <w:rsid w:val="00532993"/>
    <w:rsid w:val="00533126"/>
    <w:rsid w:val="0053431B"/>
    <w:rsid w:val="0053485A"/>
    <w:rsid w:val="00536348"/>
    <w:rsid w:val="00540010"/>
    <w:rsid w:val="0054421E"/>
    <w:rsid w:val="005442F5"/>
    <w:rsid w:val="00544521"/>
    <w:rsid w:val="00544833"/>
    <w:rsid w:val="00545C75"/>
    <w:rsid w:val="00545D6B"/>
    <w:rsid w:val="005476EB"/>
    <w:rsid w:val="00550ACB"/>
    <w:rsid w:val="00551062"/>
    <w:rsid w:val="0055233D"/>
    <w:rsid w:val="00553BDF"/>
    <w:rsid w:val="005543B7"/>
    <w:rsid w:val="005545A7"/>
    <w:rsid w:val="0055497B"/>
    <w:rsid w:val="00554D07"/>
    <w:rsid w:val="005550FD"/>
    <w:rsid w:val="00555490"/>
    <w:rsid w:val="00556BE2"/>
    <w:rsid w:val="00557EBF"/>
    <w:rsid w:val="00560B57"/>
    <w:rsid w:val="0056216F"/>
    <w:rsid w:val="00562FFC"/>
    <w:rsid w:val="0056389D"/>
    <w:rsid w:val="005639D6"/>
    <w:rsid w:val="005642EB"/>
    <w:rsid w:val="00564FE6"/>
    <w:rsid w:val="005666A4"/>
    <w:rsid w:val="00567746"/>
    <w:rsid w:val="00567B8D"/>
    <w:rsid w:val="00567D8C"/>
    <w:rsid w:val="00571702"/>
    <w:rsid w:val="0057202F"/>
    <w:rsid w:val="00572039"/>
    <w:rsid w:val="005730E1"/>
    <w:rsid w:val="00576C58"/>
    <w:rsid w:val="00576D12"/>
    <w:rsid w:val="00576F08"/>
    <w:rsid w:val="00577F6C"/>
    <w:rsid w:val="005820DE"/>
    <w:rsid w:val="005825DA"/>
    <w:rsid w:val="005825EB"/>
    <w:rsid w:val="00582DDE"/>
    <w:rsid w:val="0058658E"/>
    <w:rsid w:val="00586D84"/>
    <w:rsid w:val="0058758C"/>
    <w:rsid w:val="00587750"/>
    <w:rsid w:val="00587B69"/>
    <w:rsid w:val="005910E1"/>
    <w:rsid w:val="0059201B"/>
    <w:rsid w:val="0059254C"/>
    <w:rsid w:val="005932ED"/>
    <w:rsid w:val="00593981"/>
    <w:rsid w:val="005949D7"/>
    <w:rsid w:val="005950D3"/>
    <w:rsid w:val="0059544C"/>
    <w:rsid w:val="0059566A"/>
    <w:rsid w:val="00596807"/>
    <w:rsid w:val="0059681F"/>
    <w:rsid w:val="00596F45"/>
    <w:rsid w:val="005A037F"/>
    <w:rsid w:val="005A28CD"/>
    <w:rsid w:val="005A2FB0"/>
    <w:rsid w:val="005A44D3"/>
    <w:rsid w:val="005A4577"/>
    <w:rsid w:val="005A4612"/>
    <w:rsid w:val="005A520C"/>
    <w:rsid w:val="005A56D1"/>
    <w:rsid w:val="005A6617"/>
    <w:rsid w:val="005B0359"/>
    <w:rsid w:val="005B0690"/>
    <w:rsid w:val="005B09FB"/>
    <w:rsid w:val="005B146D"/>
    <w:rsid w:val="005B187B"/>
    <w:rsid w:val="005B27DF"/>
    <w:rsid w:val="005B2B8C"/>
    <w:rsid w:val="005B306C"/>
    <w:rsid w:val="005B3635"/>
    <w:rsid w:val="005B6F8E"/>
    <w:rsid w:val="005B7012"/>
    <w:rsid w:val="005B7EB0"/>
    <w:rsid w:val="005C05A7"/>
    <w:rsid w:val="005C0FEB"/>
    <w:rsid w:val="005C2442"/>
    <w:rsid w:val="005C3831"/>
    <w:rsid w:val="005C47D2"/>
    <w:rsid w:val="005C5AF0"/>
    <w:rsid w:val="005C635E"/>
    <w:rsid w:val="005C757B"/>
    <w:rsid w:val="005C7A3E"/>
    <w:rsid w:val="005D013F"/>
    <w:rsid w:val="005D142C"/>
    <w:rsid w:val="005D15BA"/>
    <w:rsid w:val="005D3EF3"/>
    <w:rsid w:val="005D4BB9"/>
    <w:rsid w:val="005D4FBD"/>
    <w:rsid w:val="005D5505"/>
    <w:rsid w:val="005D6EE8"/>
    <w:rsid w:val="005D7597"/>
    <w:rsid w:val="005D7F4A"/>
    <w:rsid w:val="005D7FD2"/>
    <w:rsid w:val="005E0B39"/>
    <w:rsid w:val="005E1505"/>
    <w:rsid w:val="005E1E53"/>
    <w:rsid w:val="005E50C5"/>
    <w:rsid w:val="005E589E"/>
    <w:rsid w:val="005E5EFE"/>
    <w:rsid w:val="005E67A3"/>
    <w:rsid w:val="005E6E73"/>
    <w:rsid w:val="005F1873"/>
    <w:rsid w:val="005F18FE"/>
    <w:rsid w:val="005F1E08"/>
    <w:rsid w:val="005F34E0"/>
    <w:rsid w:val="005F44CF"/>
    <w:rsid w:val="005F4E75"/>
    <w:rsid w:val="005F4FF1"/>
    <w:rsid w:val="005F5D3E"/>
    <w:rsid w:val="005F677F"/>
    <w:rsid w:val="005F7204"/>
    <w:rsid w:val="0060041A"/>
    <w:rsid w:val="00600770"/>
    <w:rsid w:val="00600864"/>
    <w:rsid w:val="00602194"/>
    <w:rsid w:val="00602CC7"/>
    <w:rsid w:val="00604404"/>
    <w:rsid w:val="00604F39"/>
    <w:rsid w:val="00605E05"/>
    <w:rsid w:val="00606220"/>
    <w:rsid w:val="00606525"/>
    <w:rsid w:val="0060673C"/>
    <w:rsid w:val="00606C3B"/>
    <w:rsid w:val="0060745F"/>
    <w:rsid w:val="006077B5"/>
    <w:rsid w:val="00607B70"/>
    <w:rsid w:val="006100FC"/>
    <w:rsid w:val="00610B40"/>
    <w:rsid w:val="006111CE"/>
    <w:rsid w:val="006116E1"/>
    <w:rsid w:val="0061179A"/>
    <w:rsid w:val="006124E8"/>
    <w:rsid w:val="00614364"/>
    <w:rsid w:val="006145E9"/>
    <w:rsid w:val="00617FDA"/>
    <w:rsid w:val="00620008"/>
    <w:rsid w:val="00620639"/>
    <w:rsid w:val="00620D60"/>
    <w:rsid w:val="00623E0B"/>
    <w:rsid w:val="00624440"/>
    <w:rsid w:val="00624BD1"/>
    <w:rsid w:val="00625BE4"/>
    <w:rsid w:val="00626559"/>
    <w:rsid w:val="00626763"/>
    <w:rsid w:val="00626E0B"/>
    <w:rsid w:val="0062709E"/>
    <w:rsid w:val="0062716E"/>
    <w:rsid w:val="006327C7"/>
    <w:rsid w:val="006330A0"/>
    <w:rsid w:val="006343E9"/>
    <w:rsid w:val="00637CB7"/>
    <w:rsid w:val="00637F2E"/>
    <w:rsid w:val="00637FF7"/>
    <w:rsid w:val="00640B41"/>
    <w:rsid w:val="00641C04"/>
    <w:rsid w:val="00642622"/>
    <w:rsid w:val="0064540A"/>
    <w:rsid w:val="00647765"/>
    <w:rsid w:val="006477CD"/>
    <w:rsid w:val="00650101"/>
    <w:rsid w:val="00650547"/>
    <w:rsid w:val="0065282D"/>
    <w:rsid w:val="0065296B"/>
    <w:rsid w:val="006534DE"/>
    <w:rsid w:val="00653912"/>
    <w:rsid w:val="0065465D"/>
    <w:rsid w:val="00654A13"/>
    <w:rsid w:val="00654F36"/>
    <w:rsid w:val="0066111A"/>
    <w:rsid w:val="00662064"/>
    <w:rsid w:val="00662A88"/>
    <w:rsid w:val="0066365B"/>
    <w:rsid w:val="00664E7A"/>
    <w:rsid w:val="00665F0E"/>
    <w:rsid w:val="00665FCB"/>
    <w:rsid w:val="00666B68"/>
    <w:rsid w:val="00667D7D"/>
    <w:rsid w:val="00670824"/>
    <w:rsid w:val="00670BE6"/>
    <w:rsid w:val="006717FC"/>
    <w:rsid w:val="006723D6"/>
    <w:rsid w:val="0067334A"/>
    <w:rsid w:val="006739C4"/>
    <w:rsid w:val="00674B74"/>
    <w:rsid w:val="006759BF"/>
    <w:rsid w:val="00676827"/>
    <w:rsid w:val="00676A2A"/>
    <w:rsid w:val="006819A3"/>
    <w:rsid w:val="00682F52"/>
    <w:rsid w:val="006840F5"/>
    <w:rsid w:val="0068504C"/>
    <w:rsid w:val="0068530E"/>
    <w:rsid w:val="00685B5A"/>
    <w:rsid w:val="00687CEC"/>
    <w:rsid w:val="0069072A"/>
    <w:rsid w:val="00691071"/>
    <w:rsid w:val="006912C5"/>
    <w:rsid w:val="00692B2F"/>
    <w:rsid w:val="006947B3"/>
    <w:rsid w:val="00694D47"/>
    <w:rsid w:val="00695486"/>
    <w:rsid w:val="00695D3B"/>
    <w:rsid w:val="0069613C"/>
    <w:rsid w:val="0069684D"/>
    <w:rsid w:val="0069695D"/>
    <w:rsid w:val="00697CFF"/>
    <w:rsid w:val="006A012B"/>
    <w:rsid w:val="006A0729"/>
    <w:rsid w:val="006A10CC"/>
    <w:rsid w:val="006A419C"/>
    <w:rsid w:val="006A43EF"/>
    <w:rsid w:val="006A4955"/>
    <w:rsid w:val="006A4AD4"/>
    <w:rsid w:val="006A61DA"/>
    <w:rsid w:val="006A6855"/>
    <w:rsid w:val="006A724C"/>
    <w:rsid w:val="006A73D4"/>
    <w:rsid w:val="006A7C21"/>
    <w:rsid w:val="006B0742"/>
    <w:rsid w:val="006B18E1"/>
    <w:rsid w:val="006B2D81"/>
    <w:rsid w:val="006B2E3F"/>
    <w:rsid w:val="006B3EBA"/>
    <w:rsid w:val="006B4080"/>
    <w:rsid w:val="006B43B8"/>
    <w:rsid w:val="006B4425"/>
    <w:rsid w:val="006B4850"/>
    <w:rsid w:val="006B54E2"/>
    <w:rsid w:val="006B7C51"/>
    <w:rsid w:val="006C1FBE"/>
    <w:rsid w:val="006C25B1"/>
    <w:rsid w:val="006C31DF"/>
    <w:rsid w:val="006C425D"/>
    <w:rsid w:val="006C562E"/>
    <w:rsid w:val="006D07CD"/>
    <w:rsid w:val="006D0C46"/>
    <w:rsid w:val="006D2AB1"/>
    <w:rsid w:val="006D3FFD"/>
    <w:rsid w:val="006D479D"/>
    <w:rsid w:val="006D4AF3"/>
    <w:rsid w:val="006E0099"/>
    <w:rsid w:val="006E083F"/>
    <w:rsid w:val="006E108E"/>
    <w:rsid w:val="006E2FAF"/>
    <w:rsid w:val="006E3428"/>
    <w:rsid w:val="006E370F"/>
    <w:rsid w:val="006E4DE9"/>
    <w:rsid w:val="006E595C"/>
    <w:rsid w:val="006E5992"/>
    <w:rsid w:val="006E5A9B"/>
    <w:rsid w:val="006E6218"/>
    <w:rsid w:val="006E7273"/>
    <w:rsid w:val="006E7BB9"/>
    <w:rsid w:val="006F123B"/>
    <w:rsid w:val="006F33C8"/>
    <w:rsid w:val="006F399F"/>
    <w:rsid w:val="006F41FE"/>
    <w:rsid w:val="006F4D6A"/>
    <w:rsid w:val="006F510E"/>
    <w:rsid w:val="006F5842"/>
    <w:rsid w:val="006F67AF"/>
    <w:rsid w:val="006F6888"/>
    <w:rsid w:val="006F7C56"/>
    <w:rsid w:val="00703128"/>
    <w:rsid w:val="00703886"/>
    <w:rsid w:val="00705C95"/>
    <w:rsid w:val="007070AC"/>
    <w:rsid w:val="007073DD"/>
    <w:rsid w:val="007075D0"/>
    <w:rsid w:val="00711227"/>
    <w:rsid w:val="00711E58"/>
    <w:rsid w:val="0071257C"/>
    <w:rsid w:val="007126DA"/>
    <w:rsid w:val="00714016"/>
    <w:rsid w:val="007142EA"/>
    <w:rsid w:val="007146A2"/>
    <w:rsid w:val="00716B5B"/>
    <w:rsid w:val="007201EC"/>
    <w:rsid w:val="00720502"/>
    <w:rsid w:val="0072068E"/>
    <w:rsid w:val="00720C0B"/>
    <w:rsid w:val="00721A9A"/>
    <w:rsid w:val="00722074"/>
    <w:rsid w:val="00722237"/>
    <w:rsid w:val="007243D3"/>
    <w:rsid w:val="00724780"/>
    <w:rsid w:val="007256A6"/>
    <w:rsid w:val="00725FA7"/>
    <w:rsid w:val="00726F45"/>
    <w:rsid w:val="00727C26"/>
    <w:rsid w:val="00727CC0"/>
    <w:rsid w:val="00731A64"/>
    <w:rsid w:val="00733169"/>
    <w:rsid w:val="00733189"/>
    <w:rsid w:val="00734068"/>
    <w:rsid w:val="00734838"/>
    <w:rsid w:val="00734A56"/>
    <w:rsid w:val="007355EC"/>
    <w:rsid w:val="007366BC"/>
    <w:rsid w:val="00736CAB"/>
    <w:rsid w:val="007375CD"/>
    <w:rsid w:val="007413EE"/>
    <w:rsid w:val="00741A94"/>
    <w:rsid w:val="00742A0D"/>
    <w:rsid w:val="0074308E"/>
    <w:rsid w:val="00743B03"/>
    <w:rsid w:val="00743F75"/>
    <w:rsid w:val="007443E7"/>
    <w:rsid w:val="0074474E"/>
    <w:rsid w:val="00744F05"/>
    <w:rsid w:val="00751F9E"/>
    <w:rsid w:val="007523FE"/>
    <w:rsid w:val="007527BD"/>
    <w:rsid w:val="00752F4A"/>
    <w:rsid w:val="00754D80"/>
    <w:rsid w:val="00754D8A"/>
    <w:rsid w:val="00760051"/>
    <w:rsid w:val="007607D6"/>
    <w:rsid w:val="007625DE"/>
    <w:rsid w:val="007646B4"/>
    <w:rsid w:val="007677CA"/>
    <w:rsid w:val="0077013F"/>
    <w:rsid w:val="007708A0"/>
    <w:rsid w:val="00771B57"/>
    <w:rsid w:val="00773017"/>
    <w:rsid w:val="007730BD"/>
    <w:rsid w:val="0077322B"/>
    <w:rsid w:val="00773EE7"/>
    <w:rsid w:val="00775409"/>
    <w:rsid w:val="0077666F"/>
    <w:rsid w:val="00776DEC"/>
    <w:rsid w:val="00777FAC"/>
    <w:rsid w:val="00780B42"/>
    <w:rsid w:val="00781535"/>
    <w:rsid w:val="00781B81"/>
    <w:rsid w:val="00781EAA"/>
    <w:rsid w:val="00783404"/>
    <w:rsid w:val="00783B5B"/>
    <w:rsid w:val="007842F8"/>
    <w:rsid w:val="00784BB9"/>
    <w:rsid w:val="0078512D"/>
    <w:rsid w:val="007855D7"/>
    <w:rsid w:val="00785DB9"/>
    <w:rsid w:val="00786315"/>
    <w:rsid w:val="007867C9"/>
    <w:rsid w:val="007869B6"/>
    <w:rsid w:val="00790353"/>
    <w:rsid w:val="00792332"/>
    <w:rsid w:val="00793CB9"/>
    <w:rsid w:val="00794179"/>
    <w:rsid w:val="00796359"/>
    <w:rsid w:val="007973A6"/>
    <w:rsid w:val="007A01B8"/>
    <w:rsid w:val="007A0449"/>
    <w:rsid w:val="007A0627"/>
    <w:rsid w:val="007A0628"/>
    <w:rsid w:val="007A2802"/>
    <w:rsid w:val="007A290F"/>
    <w:rsid w:val="007A4E2F"/>
    <w:rsid w:val="007A4EBA"/>
    <w:rsid w:val="007A5149"/>
    <w:rsid w:val="007A5528"/>
    <w:rsid w:val="007A635D"/>
    <w:rsid w:val="007A68E7"/>
    <w:rsid w:val="007B07B1"/>
    <w:rsid w:val="007B10EC"/>
    <w:rsid w:val="007B27C1"/>
    <w:rsid w:val="007B2E5E"/>
    <w:rsid w:val="007B2F06"/>
    <w:rsid w:val="007B4627"/>
    <w:rsid w:val="007B4F3D"/>
    <w:rsid w:val="007B583B"/>
    <w:rsid w:val="007B5D58"/>
    <w:rsid w:val="007B6C98"/>
    <w:rsid w:val="007B7659"/>
    <w:rsid w:val="007C0046"/>
    <w:rsid w:val="007C0A53"/>
    <w:rsid w:val="007C0F98"/>
    <w:rsid w:val="007C1047"/>
    <w:rsid w:val="007C241A"/>
    <w:rsid w:val="007C25AC"/>
    <w:rsid w:val="007C2DF3"/>
    <w:rsid w:val="007C303B"/>
    <w:rsid w:val="007C30E0"/>
    <w:rsid w:val="007C4C9A"/>
    <w:rsid w:val="007C6CAE"/>
    <w:rsid w:val="007C74CF"/>
    <w:rsid w:val="007C7A54"/>
    <w:rsid w:val="007D4774"/>
    <w:rsid w:val="007D57E0"/>
    <w:rsid w:val="007D5E19"/>
    <w:rsid w:val="007D5E73"/>
    <w:rsid w:val="007D665E"/>
    <w:rsid w:val="007D680E"/>
    <w:rsid w:val="007D70B1"/>
    <w:rsid w:val="007E0132"/>
    <w:rsid w:val="007E0449"/>
    <w:rsid w:val="007E12C2"/>
    <w:rsid w:val="007E1E3D"/>
    <w:rsid w:val="007E2B08"/>
    <w:rsid w:val="007E4A26"/>
    <w:rsid w:val="007E4A5B"/>
    <w:rsid w:val="007E6CED"/>
    <w:rsid w:val="007E7806"/>
    <w:rsid w:val="007E7C10"/>
    <w:rsid w:val="007F0170"/>
    <w:rsid w:val="007F1DB0"/>
    <w:rsid w:val="007F21E4"/>
    <w:rsid w:val="007F2C11"/>
    <w:rsid w:val="007F3BB9"/>
    <w:rsid w:val="00801E4C"/>
    <w:rsid w:val="0080245E"/>
    <w:rsid w:val="008058D2"/>
    <w:rsid w:val="00805913"/>
    <w:rsid w:val="0080699C"/>
    <w:rsid w:val="00807870"/>
    <w:rsid w:val="0080791B"/>
    <w:rsid w:val="00810A4E"/>
    <w:rsid w:val="00810E0D"/>
    <w:rsid w:val="00812114"/>
    <w:rsid w:val="00814AF1"/>
    <w:rsid w:val="00814CB2"/>
    <w:rsid w:val="008153DC"/>
    <w:rsid w:val="0081584F"/>
    <w:rsid w:val="00817906"/>
    <w:rsid w:val="00820715"/>
    <w:rsid w:val="00821798"/>
    <w:rsid w:val="00821DB8"/>
    <w:rsid w:val="008232C7"/>
    <w:rsid w:val="0082357E"/>
    <w:rsid w:val="00824897"/>
    <w:rsid w:val="00824901"/>
    <w:rsid w:val="008250FD"/>
    <w:rsid w:val="0082670D"/>
    <w:rsid w:val="00826FD2"/>
    <w:rsid w:val="008306D4"/>
    <w:rsid w:val="00831106"/>
    <w:rsid w:val="00831B27"/>
    <w:rsid w:val="00831BC5"/>
    <w:rsid w:val="00831F48"/>
    <w:rsid w:val="008320E2"/>
    <w:rsid w:val="00832DE7"/>
    <w:rsid w:val="00833969"/>
    <w:rsid w:val="008378C1"/>
    <w:rsid w:val="008403A0"/>
    <w:rsid w:val="00841641"/>
    <w:rsid w:val="008418F2"/>
    <w:rsid w:val="00841E3C"/>
    <w:rsid w:val="00842EDC"/>
    <w:rsid w:val="00844E16"/>
    <w:rsid w:val="008503E5"/>
    <w:rsid w:val="008509F2"/>
    <w:rsid w:val="00851BA3"/>
    <w:rsid w:val="00851BF0"/>
    <w:rsid w:val="00852BDC"/>
    <w:rsid w:val="0085512E"/>
    <w:rsid w:val="00856282"/>
    <w:rsid w:val="00856E7D"/>
    <w:rsid w:val="00857172"/>
    <w:rsid w:val="008574B2"/>
    <w:rsid w:val="008600ED"/>
    <w:rsid w:val="00860636"/>
    <w:rsid w:val="00861205"/>
    <w:rsid w:val="0086172F"/>
    <w:rsid w:val="00862165"/>
    <w:rsid w:val="008626CF"/>
    <w:rsid w:val="00864448"/>
    <w:rsid w:val="00864709"/>
    <w:rsid w:val="00866D5B"/>
    <w:rsid w:val="00866EB3"/>
    <w:rsid w:val="00867381"/>
    <w:rsid w:val="00867397"/>
    <w:rsid w:val="00870769"/>
    <w:rsid w:val="008732AE"/>
    <w:rsid w:val="00873853"/>
    <w:rsid w:val="00874186"/>
    <w:rsid w:val="00874434"/>
    <w:rsid w:val="008777A6"/>
    <w:rsid w:val="0088033F"/>
    <w:rsid w:val="00880711"/>
    <w:rsid w:val="00880729"/>
    <w:rsid w:val="008809E6"/>
    <w:rsid w:val="008815CB"/>
    <w:rsid w:val="0088176F"/>
    <w:rsid w:val="00881B9C"/>
    <w:rsid w:val="00882568"/>
    <w:rsid w:val="008825DC"/>
    <w:rsid w:val="00882651"/>
    <w:rsid w:val="00882A0B"/>
    <w:rsid w:val="00884F5C"/>
    <w:rsid w:val="0088596A"/>
    <w:rsid w:val="0088640A"/>
    <w:rsid w:val="00887968"/>
    <w:rsid w:val="008908E8"/>
    <w:rsid w:val="00890E27"/>
    <w:rsid w:val="00894233"/>
    <w:rsid w:val="00894CC6"/>
    <w:rsid w:val="0089524C"/>
    <w:rsid w:val="00895D21"/>
    <w:rsid w:val="00896F80"/>
    <w:rsid w:val="008A0154"/>
    <w:rsid w:val="008A0C5D"/>
    <w:rsid w:val="008A1757"/>
    <w:rsid w:val="008A286F"/>
    <w:rsid w:val="008A2C03"/>
    <w:rsid w:val="008A3FB0"/>
    <w:rsid w:val="008A7740"/>
    <w:rsid w:val="008B1AC0"/>
    <w:rsid w:val="008B30A5"/>
    <w:rsid w:val="008B413B"/>
    <w:rsid w:val="008B64EC"/>
    <w:rsid w:val="008B6D5D"/>
    <w:rsid w:val="008C1342"/>
    <w:rsid w:val="008C1E89"/>
    <w:rsid w:val="008C377D"/>
    <w:rsid w:val="008C4D6F"/>
    <w:rsid w:val="008C6DA8"/>
    <w:rsid w:val="008D14A4"/>
    <w:rsid w:val="008D2129"/>
    <w:rsid w:val="008D232D"/>
    <w:rsid w:val="008D2A41"/>
    <w:rsid w:val="008D2CC2"/>
    <w:rsid w:val="008D2DFC"/>
    <w:rsid w:val="008D38F3"/>
    <w:rsid w:val="008D423F"/>
    <w:rsid w:val="008D4B3D"/>
    <w:rsid w:val="008D5CEB"/>
    <w:rsid w:val="008D609F"/>
    <w:rsid w:val="008D6389"/>
    <w:rsid w:val="008D67B6"/>
    <w:rsid w:val="008D788D"/>
    <w:rsid w:val="008E01C6"/>
    <w:rsid w:val="008E0207"/>
    <w:rsid w:val="008E072B"/>
    <w:rsid w:val="008E1134"/>
    <w:rsid w:val="008E1426"/>
    <w:rsid w:val="008E16AA"/>
    <w:rsid w:val="008E1933"/>
    <w:rsid w:val="008E1FFA"/>
    <w:rsid w:val="008E28A3"/>
    <w:rsid w:val="008E2F83"/>
    <w:rsid w:val="008E34B5"/>
    <w:rsid w:val="008E5AED"/>
    <w:rsid w:val="008E7134"/>
    <w:rsid w:val="008E779C"/>
    <w:rsid w:val="008E78AB"/>
    <w:rsid w:val="008E7F25"/>
    <w:rsid w:val="008F1B4F"/>
    <w:rsid w:val="008F2B7B"/>
    <w:rsid w:val="008F2FEA"/>
    <w:rsid w:val="008F3381"/>
    <w:rsid w:val="008F37AE"/>
    <w:rsid w:val="008F51A6"/>
    <w:rsid w:val="008F6486"/>
    <w:rsid w:val="008F70CB"/>
    <w:rsid w:val="009012A1"/>
    <w:rsid w:val="009026EA"/>
    <w:rsid w:val="00902DF3"/>
    <w:rsid w:val="00903692"/>
    <w:rsid w:val="009045F1"/>
    <w:rsid w:val="009052BE"/>
    <w:rsid w:val="009058CB"/>
    <w:rsid w:val="00906158"/>
    <w:rsid w:val="00906987"/>
    <w:rsid w:val="009070C9"/>
    <w:rsid w:val="00907F43"/>
    <w:rsid w:val="0091076B"/>
    <w:rsid w:val="00910A70"/>
    <w:rsid w:val="009131BC"/>
    <w:rsid w:val="009144A8"/>
    <w:rsid w:val="00916245"/>
    <w:rsid w:val="009205E7"/>
    <w:rsid w:val="00921153"/>
    <w:rsid w:val="009219A1"/>
    <w:rsid w:val="00924679"/>
    <w:rsid w:val="0092619F"/>
    <w:rsid w:val="009269FF"/>
    <w:rsid w:val="0092764E"/>
    <w:rsid w:val="0093128F"/>
    <w:rsid w:val="009345B8"/>
    <w:rsid w:val="009364EC"/>
    <w:rsid w:val="0094095A"/>
    <w:rsid w:val="00942816"/>
    <w:rsid w:val="00942AD8"/>
    <w:rsid w:val="00943917"/>
    <w:rsid w:val="0094686C"/>
    <w:rsid w:val="0094703E"/>
    <w:rsid w:val="009476C6"/>
    <w:rsid w:val="00947984"/>
    <w:rsid w:val="00947DF5"/>
    <w:rsid w:val="009500B4"/>
    <w:rsid w:val="0095090A"/>
    <w:rsid w:val="00950D06"/>
    <w:rsid w:val="00952BD7"/>
    <w:rsid w:val="00955388"/>
    <w:rsid w:val="009566D4"/>
    <w:rsid w:val="009570B5"/>
    <w:rsid w:val="00961587"/>
    <w:rsid w:val="009623D8"/>
    <w:rsid w:val="00962591"/>
    <w:rsid w:val="00962B63"/>
    <w:rsid w:val="00962C88"/>
    <w:rsid w:val="0096517A"/>
    <w:rsid w:val="00965587"/>
    <w:rsid w:val="00965CC6"/>
    <w:rsid w:val="009664A7"/>
    <w:rsid w:val="0096671C"/>
    <w:rsid w:val="00966A2A"/>
    <w:rsid w:val="00970621"/>
    <w:rsid w:val="009710EA"/>
    <w:rsid w:val="00971626"/>
    <w:rsid w:val="00971B8A"/>
    <w:rsid w:val="00972062"/>
    <w:rsid w:val="00972DFF"/>
    <w:rsid w:val="00973739"/>
    <w:rsid w:val="00973907"/>
    <w:rsid w:val="00976526"/>
    <w:rsid w:val="00976FD0"/>
    <w:rsid w:val="0098090E"/>
    <w:rsid w:val="00980B01"/>
    <w:rsid w:val="009815A3"/>
    <w:rsid w:val="0098331E"/>
    <w:rsid w:val="009837AE"/>
    <w:rsid w:val="00984F5C"/>
    <w:rsid w:val="009855C5"/>
    <w:rsid w:val="00985EF5"/>
    <w:rsid w:val="00986A90"/>
    <w:rsid w:val="0098734C"/>
    <w:rsid w:val="009874F2"/>
    <w:rsid w:val="00987B66"/>
    <w:rsid w:val="0099132B"/>
    <w:rsid w:val="0099239A"/>
    <w:rsid w:val="009926F6"/>
    <w:rsid w:val="00993399"/>
    <w:rsid w:val="00993965"/>
    <w:rsid w:val="00994583"/>
    <w:rsid w:val="00996D1C"/>
    <w:rsid w:val="0099758A"/>
    <w:rsid w:val="009A156F"/>
    <w:rsid w:val="009A201B"/>
    <w:rsid w:val="009A260A"/>
    <w:rsid w:val="009A43F4"/>
    <w:rsid w:val="009A48EA"/>
    <w:rsid w:val="009A6EE7"/>
    <w:rsid w:val="009A7DB5"/>
    <w:rsid w:val="009A7F90"/>
    <w:rsid w:val="009B0039"/>
    <w:rsid w:val="009B036C"/>
    <w:rsid w:val="009B0BA8"/>
    <w:rsid w:val="009B1C5B"/>
    <w:rsid w:val="009B22DE"/>
    <w:rsid w:val="009B2967"/>
    <w:rsid w:val="009B2991"/>
    <w:rsid w:val="009B2EEF"/>
    <w:rsid w:val="009B2F4D"/>
    <w:rsid w:val="009B383F"/>
    <w:rsid w:val="009B66BC"/>
    <w:rsid w:val="009B6A1F"/>
    <w:rsid w:val="009B7378"/>
    <w:rsid w:val="009C0985"/>
    <w:rsid w:val="009C0991"/>
    <w:rsid w:val="009C0B2A"/>
    <w:rsid w:val="009C0F92"/>
    <w:rsid w:val="009C1945"/>
    <w:rsid w:val="009C1CC2"/>
    <w:rsid w:val="009C2DF6"/>
    <w:rsid w:val="009C2F90"/>
    <w:rsid w:val="009C40EB"/>
    <w:rsid w:val="009C4834"/>
    <w:rsid w:val="009C5E24"/>
    <w:rsid w:val="009C656A"/>
    <w:rsid w:val="009C6603"/>
    <w:rsid w:val="009C6A79"/>
    <w:rsid w:val="009C71DF"/>
    <w:rsid w:val="009D47BA"/>
    <w:rsid w:val="009D4B43"/>
    <w:rsid w:val="009D552A"/>
    <w:rsid w:val="009D5916"/>
    <w:rsid w:val="009D5F4B"/>
    <w:rsid w:val="009E308B"/>
    <w:rsid w:val="009E331D"/>
    <w:rsid w:val="009E364F"/>
    <w:rsid w:val="009E393E"/>
    <w:rsid w:val="009E417C"/>
    <w:rsid w:val="009E505C"/>
    <w:rsid w:val="009E6203"/>
    <w:rsid w:val="009E6746"/>
    <w:rsid w:val="009E75ED"/>
    <w:rsid w:val="009E7840"/>
    <w:rsid w:val="009F05BE"/>
    <w:rsid w:val="009F0E4F"/>
    <w:rsid w:val="009F11A8"/>
    <w:rsid w:val="009F24E3"/>
    <w:rsid w:val="009F3AA1"/>
    <w:rsid w:val="009F7B48"/>
    <w:rsid w:val="00A000FB"/>
    <w:rsid w:val="00A00978"/>
    <w:rsid w:val="00A01001"/>
    <w:rsid w:val="00A01317"/>
    <w:rsid w:val="00A0233B"/>
    <w:rsid w:val="00A0236D"/>
    <w:rsid w:val="00A03B71"/>
    <w:rsid w:val="00A04087"/>
    <w:rsid w:val="00A0429C"/>
    <w:rsid w:val="00A10542"/>
    <w:rsid w:val="00A11649"/>
    <w:rsid w:val="00A13B15"/>
    <w:rsid w:val="00A13CFB"/>
    <w:rsid w:val="00A1464E"/>
    <w:rsid w:val="00A15BE3"/>
    <w:rsid w:val="00A173E5"/>
    <w:rsid w:val="00A20754"/>
    <w:rsid w:val="00A20FB4"/>
    <w:rsid w:val="00A20FF2"/>
    <w:rsid w:val="00A21D59"/>
    <w:rsid w:val="00A21E35"/>
    <w:rsid w:val="00A22B14"/>
    <w:rsid w:val="00A22BE8"/>
    <w:rsid w:val="00A23390"/>
    <w:rsid w:val="00A2384B"/>
    <w:rsid w:val="00A23E25"/>
    <w:rsid w:val="00A240A4"/>
    <w:rsid w:val="00A2509E"/>
    <w:rsid w:val="00A2560E"/>
    <w:rsid w:val="00A25BD0"/>
    <w:rsid w:val="00A270C1"/>
    <w:rsid w:val="00A27723"/>
    <w:rsid w:val="00A30D69"/>
    <w:rsid w:val="00A31917"/>
    <w:rsid w:val="00A32BFE"/>
    <w:rsid w:val="00A35517"/>
    <w:rsid w:val="00A35853"/>
    <w:rsid w:val="00A370AF"/>
    <w:rsid w:val="00A402BC"/>
    <w:rsid w:val="00A4051F"/>
    <w:rsid w:val="00A40AB2"/>
    <w:rsid w:val="00A419C3"/>
    <w:rsid w:val="00A41E49"/>
    <w:rsid w:val="00A42219"/>
    <w:rsid w:val="00A42583"/>
    <w:rsid w:val="00A45646"/>
    <w:rsid w:val="00A462D7"/>
    <w:rsid w:val="00A46F76"/>
    <w:rsid w:val="00A470B1"/>
    <w:rsid w:val="00A502AF"/>
    <w:rsid w:val="00A5160F"/>
    <w:rsid w:val="00A51C34"/>
    <w:rsid w:val="00A54682"/>
    <w:rsid w:val="00A5613F"/>
    <w:rsid w:val="00A56DB8"/>
    <w:rsid w:val="00A57BF5"/>
    <w:rsid w:val="00A57F45"/>
    <w:rsid w:val="00A61D7E"/>
    <w:rsid w:val="00A62B61"/>
    <w:rsid w:val="00A63533"/>
    <w:rsid w:val="00A6420F"/>
    <w:rsid w:val="00A64851"/>
    <w:rsid w:val="00A648F2"/>
    <w:rsid w:val="00A655E3"/>
    <w:rsid w:val="00A65E05"/>
    <w:rsid w:val="00A67136"/>
    <w:rsid w:val="00A67B38"/>
    <w:rsid w:val="00A7012D"/>
    <w:rsid w:val="00A70423"/>
    <w:rsid w:val="00A7044C"/>
    <w:rsid w:val="00A71DC4"/>
    <w:rsid w:val="00A72598"/>
    <w:rsid w:val="00A743B5"/>
    <w:rsid w:val="00A74825"/>
    <w:rsid w:val="00A76B36"/>
    <w:rsid w:val="00A8128D"/>
    <w:rsid w:val="00A83893"/>
    <w:rsid w:val="00A848A1"/>
    <w:rsid w:val="00A90199"/>
    <w:rsid w:val="00A9295A"/>
    <w:rsid w:val="00A93438"/>
    <w:rsid w:val="00A93E25"/>
    <w:rsid w:val="00A973DB"/>
    <w:rsid w:val="00AA0CB9"/>
    <w:rsid w:val="00AA243F"/>
    <w:rsid w:val="00AA2628"/>
    <w:rsid w:val="00AA343E"/>
    <w:rsid w:val="00AA3565"/>
    <w:rsid w:val="00AA6B50"/>
    <w:rsid w:val="00AB00DE"/>
    <w:rsid w:val="00AB1121"/>
    <w:rsid w:val="00AB1CE1"/>
    <w:rsid w:val="00AB29E8"/>
    <w:rsid w:val="00AB56C9"/>
    <w:rsid w:val="00AC003D"/>
    <w:rsid w:val="00AC2415"/>
    <w:rsid w:val="00AC2667"/>
    <w:rsid w:val="00AC432B"/>
    <w:rsid w:val="00AC57D4"/>
    <w:rsid w:val="00AC5877"/>
    <w:rsid w:val="00AC5C97"/>
    <w:rsid w:val="00AC7FEC"/>
    <w:rsid w:val="00AD0203"/>
    <w:rsid w:val="00AD1B47"/>
    <w:rsid w:val="00AD2C31"/>
    <w:rsid w:val="00AD434D"/>
    <w:rsid w:val="00AD4BCD"/>
    <w:rsid w:val="00AD53A3"/>
    <w:rsid w:val="00AD5F88"/>
    <w:rsid w:val="00AD6020"/>
    <w:rsid w:val="00AD65A2"/>
    <w:rsid w:val="00AD7193"/>
    <w:rsid w:val="00AE00C9"/>
    <w:rsid w:val="00AE0C87"/>
    <w:rsid w:val="00AE2C46"/>
    <w:rsid w:val="00AE3FCF"/>
    <w:rsid w:val="00AE533E"/>
    <w:rsid w:val="00AE5760"/>
    <w:rsid w:val="00AE662A"/>
    <w:rsid w:val="00AE77D2"/>
    <w:rsid w:val="00AF0412"/>
    <w:rsid w:val="00AF0F56"/>
    <w:rsid w:val="00AF1A4B"/>
    <w:rsid w:val="00AF31A7"/>
    <w:rsid w:val="00AF4DF8"/>
    <w:rsid w:val="00AF6A6F"/>
    <w:rsid w:val="00AF7BF3"/>
    <w:rsid w:val="00B00122"/>
    <w:rsid w:val="00B01B34"/>
    <w:rsid w:val="00B02C03"/>
    <w:rsid w:val="00B03215"/>
    <w:rsid w:val="00B058AC"/>
    <w:rsid w:val="00B05AA6"/>
    <w:rsid w:val="00B0645A"/>
    <w:rsid w:val="00B064F3"/>
    <w:rsid w:val="00B070CC"/>
    <w:rsid w:val="00B07E07"/>
    <w:rsid w:val="00B10F9B"/>
    <w:rsid w:val="00B12318"/>
    <w:rsid w:val="00B130E4"/>
    <w:rsid w:val="00B13739"/>
    <w:rsid w:val="00B14D2F"/>
    <w:rsid w:val="00B150EB"/>
    <w:rsid w:val="00B157AB"/>
    <w:rsid w:val="00B15856"/>
    <w:rsid w:val="00B161EA"/>
    <w:rsid w:val="00B163C9"/>
    <w:rsid w:val="00B16921"/>
    <w:rsid w:val="00B16CC3"/>
    <w:rsid w:val="00B16EDA"/>
    <w:rsid w:val="00B17950"/>
    <w:rsid w:val="00B22FBA"/>
    <w:rsid w:val="00B23035"/>
    <w:rsid w:val="00B23179"/>
    <w:rsid w:val="00B23AB3"/>
    <w:rsid w:val="00B241F4"/>
    <w:rsid w:val="00B24843"/>
    <w:rsid w:val="00B24E1B"/>
    <w:rsid w:val="00B24E8C"/>
    <w:rsid w:val="00B25A81"/>
    <w:rsid w:val="00B25C25"/>
    <w:rsid w:val="00B2632A"/>
    <w:rsid w:val="00B2685E"/>
    <w:rsid w:val="00B3174A"/>
    <w:rsid w:val="00B31DEC"/>
    <w:rsid w:val="00B3246F"/>
    <w:rsid w:val="00B34679"/>
    <w:rsid w:val="00B36015"/>
    <w:rsid w:val="00B36E10"/>
    <w:rsid w:val="00B378E8"/>
    <w:rsid w:val="00B41AD2"/>
    <w:rsid w:val="00B42B56"/>
    <w:rsid w:val="00B42C0A"/>
    <w:rsid w:val="00B438D2"/>
    <w:rsid w:val="00B444D4"/>
    <w:rsid w:val="00B4533E"/>
    <w:rsid w:val="00B45A39"/>
    <w:rsid w:val="00B45B34"/>
    <w:rsid w:val="00B45DC0"/>
    <w:rsid w:val="00B503F0"/>
    <w:rsid w:val="00B52DFF"/>
    <w:rsid w:val="00B533AD"/>
    <w:rsid w:val="00B542B5"/>
    <w:rsid w:val="00B54394"/>
    <w:rsid w:val="00B543BF"/>
    <w:rsid w:val="00B60597"/>
    <w:rsid w:val="00B63272"/>
    <w:rsid w:val="00B6441B"/>
    <w:rsid w:val="00B661CC"/>
    <w:rsid w:val="00B70CC4"/>
    <w:rsid w:val="00B70F42"/>
    <w:rsid w:val="00B72D16"/>
    <w:rsid w:val="00B74444"/>
    <w:rsid w:val="00B76E6D"/>
    <w:rsid w:val="00B77A93"/>
    <w:rsid w:val="00B77D6B"/>
    <w:rsid w:val="00B80CD2"/>
    <w:rsid w:val="00B81639"/>
    <w:rsid w:val="00B816ED"/>
    <w:rsid w:val="00B82BCD"/>
    <w:rsid w:val="00B83E9A"/>
    <w:rsid w:val="00B84F83"/>
    <w:rsid w:val="00B8702D"/>
    <w:rsid w:val="00B87075"/>
    <w:rsid w:val="00B87ACA"/>
    <w:rsid w:val="00B87D68"/>
    <w:rsid w:val="00B94366"/>
    <w:rsid w:val="00B96D04"/>
    <w:rsid w:val="00B96FC5"/>
    <w:rsid w:val="00BA03AA"/>
    <w:rsid w:val="00BA0567"/>
    <w:rsid w:val="00BA06D3"/>
    <w:rsid w:val="00BA1018"/>
    <w:rsid w:val="00BA1C21"/>
    <w:rsid w:val="00BA246D"/>
    <w:rsid w:val="00BA28E2"/>
    <w:rsid w:val="00BA7A3C"/>
    <w:rsid w:val="00BB2AFB"/>
    <w:rsid w:val="00BB378B"/>
    <w:rsid w:val="00BB3E51"/>
    <w:rsid w:val="00BB4D64"/>
    <w:rsid w:val="00BB4DCF"/>
    <w:rsid w:val="00BB7FAE"/>
    <w:rsid w:val="00BC020A"/>
    <w:rsid w:val="00BC0E45"/>
    <w:rsid w:val="00BC115D"/>
    <w:rsid w:val="00BC2272"/>
    <w:rsid w:val="00BC5C47"/>
    <w:rsid w:val="00BC6395"/>
    <w:rsid w:val="00BC656E"/>
    <w:rsid w:val="00BC6994"/>
    <w:rsid w:val="00BC7E5F"/>
    <w:rsid w:val="00BD1498"/>
    <w:rsid w:val="00BD1B9E"/>
    <w:rsid w:val="00BD3024"/>
    <w:rsid w:val="00BD3452"/>
    <w:rsid w:val="00BD5A7D"/>
    <w:rsid w:val="00BD7CEF"/>
    <w:rsid w:val="00BE0CC4"/>
    <w:rsid w:val="00BE1055"/>
    <w:rsid w:val="00BE2986"/>
    <w:rsid w:val="00BE3672"/>
    <w:rsid w:val="00BE3B5A"/>
    <w:rsid w:val="00BE3D6F"/>
    <w:rsid w:val="00BE4628"/>
    <w:rsid w:val="00BE4AA7"/>
    <w:rsid w:val="00BE6C31"/>
    <w:rsid w:val="00BE751A"/>
    <w:rsid w:val="00BE7525"/>
    <w:rsid w:val="00BE79CF"/>
    <w:rsid w:val="00BE7CCC"/>
    <w:rsid w:val="00BF1C41"/>
    <w:rsid w:val="00BF2A5E"/>
    <w:rsid w:val="00BF2F6F"/>
    <w:rsid w:val="00BF31AA"/>
    <w:rsid w:val="00BF3B19"/>
    <w:rsid w:val="00BF4563"/>
    <w:rsid w:val="00BF4EFF"/>
    <w:rsid w:val="00BF5C0E"/>
    <w:rsid w:val="00BF7909"/>
    <w:rsid w:val="00C005D5"/>
    <w:rsid w:val="00C0103E"/>
    <w:rsid w:val="00C010F4"/>
    <w:rsid w:val="00C01485"/>
    <w:rsid w:val="00C0353E"/>
    <w:rsid w:val="00C0570C"/>
    <w:rsid w:val="00C065E2"/>
    <w:rsid w:val="00C069FF"/>
    <w:rsid w:val="00C07117"/>
    <w:rsid w:val="00C07260"/>
    <w:rsid w:val="00C12299"/>
    <w:rsid w:val="00C124AA"/>
    <w:rsid w:val="00C13552"/>
    <w:rsid w:val="00C14139"/>
    <w:rsid w:val="00C14DE7"/>
    <w:rsid w:val="00C158F0"/>
    <w:rsid w:val="00C15CBA"/>
    <w:rsid w:val="00C15DD8"/>
    <w:rsid w:val="00C1677C"/>
    <w:rsid w:val="00C16BE6"/>
    <w:rsid w:val="00C16F97"/>
    <w:rsid w:val="00C176D4"/>
    <w:rsid w:val="00C17A64"/>
    <w:rsid w:val="00C20434"/>
    <w:rsid w:val="00C24508"/>
    <w:rsid w:val="00C24AB8"/>
    <w:rsid w:val="00C24FE1"/>
    <w:rsid w:val="00C2591E"/>
    <w:rsid w:val="00C262BC"/>
    <w:rsid w:val="00C30B3B"/>
    <w:rsid w:val="00C30F28"/>
    <w:rsid w:val="00C3260C"/>
    <w:rsid w:val="00C3360D"/>
    <w:rsid w:val="00C34036"/>
    <w:rsid w:val="00C3466C"/>
    <w:rsid w:val="00C349DC"/>
    <w:rsid w:val="00C349ED"/>
    <w:rsid w:val="00C3538C"/>
    <w:rsid w:val="00C3732A"/>
    <w:rsid w:val="00C37636"/>
    <w:rsid w:val="00C37B9F"/>
    <w:rsid w:val="00C37E17"/>
    <w:rsid w:val="00C40E84"/>
    <w:rsid w:val="00C433EC"/>
    <w:rsid w:val="00C47B0D"/>
    <w:rsid w:val="00C50BAF"/>
    <w:rsid w:val="00C518A3"/>
    <w:rsid w:val="00C51CE0"/>
    <w:rsid w:val="00C51E97"/>
    <w:rsid w:val="00C51F78"/>
    <w:rsid w:val="00C52C5A"/>
    <w:rsid w:val="00C530A9"/>
    <w:rsid w:val="00C5696E"/>
    <w:rsid w:val="00C6034D"/>
    <w:rsid w:val="00C61889"/>
    <w:rsid w:val="00C619F3"/>
    <w:rsid w:val="00C63B11"/>
    <w:rsid w:val="00C641B0"/>
    <w:rsid w:val="00C6429F"/>
    <w:rsid w:val="00C65814"/>
    <w:rsid w:val="00C67523"/>
    <w:rsid w:val="00C678A4"/>
    <w:rsid w:val="00C7090D"/>
    <w:rsid w:val="00C73785"/>
    <w:rsid w:val="00C73E38"/>
    <w:rsid w:val="00C74270"/>
    <w:rsid w:val="00C75C9C"/>
    <w:rsid w:val="00C768AA"/>
    <w:rsid w:val="00C8003D"/>
    <w:rsid w:val="00C80129"/>
    <w:rsid w:val="00C8095B"/>
    <w:rsid w:val="00C811CD"/>
    <w:rsid w:val="00C82960"/>
    <w:rsid w:val="00C83F38"/>
    <w:rsid w:val="00C84AB4"/>
    <w:rsid w:val="00C865DD"/>
    <w:rsid w:val="00C86D9A"/>
    <w:rsid w:val="00C93DB3"/>
    <w:rsid w:val="00C963FB"/>
    <w:rsid w:val="00C974B1"/>
    <w:rsid w:val="00CA0F98"/>
    <w:rsid w:val="00CA1205"/>
    <w:rsid w:val="00CA233B"/>
    <w:rsid w:val="00CA506C"/>
    <w:rsid w:val="00CA78C2"/>
    <w:rsid w:val="00CA79F5"/>
    <w:rsid w:val="00CB097D"/>
    <w:rsid w:val="00CB0E29"/>
    <w:rsid w:val="00CB4583"/>
    <w:rsid w:val="00CB464A"/>
    <w:rsid w:val="00CB63D6"/>
    <w:rsid w:val="00CB667E"/>
    <w:rsid w:val="00CB79E7"/>
    <w:rsid w:val="00CC029F"/>
    <w:rsid w:val="00CC069D"/>
    <w:rsid w:val="00CC1EA4"/>
    <w:rsid w:val="00CC218F"/>
    <w:rsid w:val="00CC292A"/>
    <w:rsid w:val="00CC3711"/>
    <w:rsid w:val="00CC3C89"/>
    <w:rsid w:val="00CC450D"/>
    <w:rsid w:val="00CC4548"/>
    <w:rsid w:val="00CC4EC6"/>
    <w:rsid w:val="00CC53E7"/>
    <w:rsid w:val="00CC5E54"/>
    <w:rsid w:val="00CD145E"/>
    <w:rsid w:val="00CD17CD"/>
    <w:rsid w:val="00CD200F"/>
    <w:rsid w:val="00CD2239"/>
    <w:rsid w:val="00CD2752"/>
    <w:rsid w:val="00CD31B7"/>
    <w:rsid w:val="00CD46E4"/>
    <w:rsid w:val="00CD6771"/>
    <w:rsid w:val="00CE11E7"/>
    <w:rsid w:val="00CE4ABD"/>
    <w:rsid w:val="00CE4C30"/>
    <w:rsid w:val="00CE4CEA"/>
    <w:rsid w:val="00CE54AB"/>
    <w:rsid w:val="00CE73BF"/>
    <w:rsid w:val="00CE79C3"/>
    <w:rsid w:val="00CF14C6"/>
    <w:rsid w:val="00CF27C3"/>
    <w:rsid w:val="00CF29C5"/>
    <w:rsid w:val="00CF2D6B"/>
    <w:rsid w:val="00CF596B"/>
    <w:rsid w:val="00CF5FD1"/>
    <w:rsid w:val="00D020E0"/>
    <w:rsid w:val="00D03E28"/>
    <w:rsid w:val="00D04CB6"/>
    <w:rsid w:val="00D05548"/>
    <w:rsid w:val="00D05755"/>
    <w:rsid w:val="00D06106"/>
    <w:rsid w:val="00D068AD"/>
    <w:rsid w:val="00D06F8F"/>
    <w:rsid w:val="00D07825"/>
    <w:rsid w:val="00D0788F"/>
    <w:rsid w:val="00D10A9A"/>
    <w:rsid w:val="00D12071"/>
    <w:rsid w:val="00D143C0"/>
    <w:rsid w:val="00D14FD5"/>
    <w:rsid w:val="00D15D5F"/>
    <w:rsid w:val="00D1606A"/>
    <w:rsid w:val="00D168DF"/>
    <w:rsid w:val="00D21D1E"/>
    <w:rsid w:val="00D23D8E"/>
    <w:rsid w:val="00D243DC"/>
    <w:rsid w:val="00D243E0"/>
    <w:rsid w:val="00D25144"/>
    <w:rsid w:val="00D25362"/>
    <w:rsid w:val="00D253B0"/>
    <w:rsid w:val="00D25ABC"/>
    <w:rsid w:val="00D25E86"/>
    <w:rsid w:val="00D26452"/>
    <w:rsid w:val="00D274B8"/>
    <w:rsid w:val="00D2759D"/>
    <w:rsid w:val="00D3010D"/>
    <w:rsid w:val="00D30292"/>
    <w:rsid w:val="00D308C6"/>
    <w:rsid w:val="00D31302"/>
    <w:rsid w:val="00D3244F"/>
    <w:rsid w:val="00D34933"/>
    <w:rsid w:val="00D34A7E"/>
    <w:rsid w:val="00D351FD"/>
    <w:rsid w:val="00D3594D"/>
    <w:rsid w:val="00D36217"/>
    <w:rsid w:val="00D36B68"/>
    <w:rsid w:val="00D42706"/>
    <w:rsid w:val="00D43175"/>
    <w:rsid w:val="00D438B0"/>
    <w:rsid w:val="00D43BF0"/>
    <w:rsid w:val="00D44AC3"/>
    <w:rsid w:val="00D5035C"/>
    <w:rsid w:val="00D52438"/>
    <w:rsid w:val="00D52863"/>
    <w:rsid w:val="00D52E2C"/>
    <w:rsid w:val="00D569C4"/>
    <w:rsid w:val="00D56AE0"/>
    <w:rsid w:val="00D56E97"/>
    <w:rsid w:val="00D57126"/>
    <w:rsid w:val="00D573CD"/>
    <w:rsid w:val="00D5763D"/>
    <w:rsid w:val="00D57697"/>
    <w:rsid w:val="00D602CB"/>
    <w:rsid w:val="00D60A0E"/>
    <w:rsid w:val="00D61794"/>
    <w:rsid w:val="00D61906"/>
    <w:rsid w:val="00D61A0C"/>
    <w:rsid w:val="00D6228A"/>
    <w:rsid w:val="00D62CCD"/>
    <w:rsid w:val="00D633BB"/>
    <w:rsid w:val="00D63A75"/>
    <w:rsid w:val="00D63B83"/>
    <w:rsid w:val="00D64AF5"/>
    <w:rsid w:val="00D65F9C"/>
    <w:rsid w:val="00D65FEB"/>
    <w:rsid w:val="00D66262"/>
    <w:rsid w:val="00D662BE"/>
    <w:rsid w:val="00D667F2"/>
    <w:rsid w:val="00D67986"/>
    <w:rsid w:val="00D710AE"/>
    <w:rsid w:val="00D71CE2"/>
    <w:rsid w:val="00D7259C"/>
    <w:rsid w:val="00D72944"/>
    <w:rsid w:val="00D72C02"/>
    <w:rsid w:val="00D730E0"/>
    <w:rsid w:val="00D74A94"/>
    <w:rsid w:val="00D756E8"/>
    <w:rsid w:val="00D7586D"/>
    <w:rsid w:val="00D75BA4"/>
    <w:rsid w:val="00D75E6A"/>
    <w:rsid w:val="00D76B74"/>
    <w:rsid w:val="00D77AF9"/>
    <w:rsid w:val="00D77D3F"/>
    <w:rsid w:val="00D80309"/>
    <w:rsid w:val="00D8080F"/>
    <w:rsid w:val="00D80B25"/>
    <w:rsid w:val="00D814DC"/>
    <w:rsid w:val="00D81912"/>
    <w:rsid w:val="00D81C65"/>
    <w:rsid w:val="00D8224D"/>
    <w:rsid w:val="00D851E4"/>
    <w:rsid w:val="00D85482"/>
    <w:rsid w:val="00D86529"/>
    <w:rsid w:val="00D86D43"/>
    <w:rsid w:val="00D87D4B"/>
    <w:rsid w:val="00D90283"/>
    <w:rsid w:val="00D94339"/>
    <w:rsid w:val="00D944A2"/>
    <w:rsid w:val="00D9503A"/>
    <w:rsid w:val="00D9603F"/>
    <w:rsid w:val="00D96459"/>
    <w:rsid w:val="00D97F23"/>
    <w:rsid w:val="00DA163A"/>
    <w:rsid w:val="00DA1863"/>
    <w:rsid w:val="00DA1E98"/>
    <w:rsid w:val="00DA28C8"/>
    <w:rsid w:val="00DA3268"/>
    <w:rsid w:val="00DA4101"/>
    <w:rsid w:val="00DA4588"/>
    <w:rsid w:val="00DA4882"/>
    <w:rsid w:val="00DA59ED"/>
    <w:rsid w:val="00DA5D32"/>
    <w:rsid w:val="00DA671B"/>
    <w:rsid w:val="00DA7921"/>
    <w:rsid w:val="00DB13DE"/>
    <w:rsid w:val="00DB38D6"/>
    <w:rsid w:val="00DB3BD0"/>
    <w:rsid w:val="00DB4AF7"/>
    <w:rsid w:val="00DB5366"/>
    <w:rsid w:val="00DB5719"/>
    <w:rsid w:val="00DC1006"/>
    <w:rsid w:val="00DC2120"/>
    <w:rsid w:val="00DC2CC9"/>
    <w:rsid w:val="00DC5448"/>
    <w:rsid w:val="00DC5EF2"/>
    <w:rsid w:val="00DC7252"/>
    <w:rsid w:val="00DC7790"/>
    <w:rsid w:val="00DD2800"/>
    <w:rsid w:val="00DD3800"/>
    <w:rsid w:val="00DD406B"/>
    <w:rsid w:val="00DD411A"/>
    <w:rsid w:val="00DD4493"/>
    <w:rsid w:val="00DD7127"/>
    <w:rsid w:val="00DD7819"/>
    <w:rsid w:val="00DD7D70"/>
    <w:rsid w:val="00DE0911"/>
    <w:rsid w:val="00DE0AFE"/>
    <w:rsid w:val="00DE0F6A"/>
    <w:rsid w:val="00DE13B0"/>
    <w:rsid w:val="00DE1CB7"/>
    <w:rsid w:val="00DE3606"/>
    <w:rsid w:val="00DE3A7C"/>
    <w:rsid w:val="00DE467A"/>
    <w:rsid w:val="00DE55A0"/>
    <w:rsid w:val="00DE5811"/>
    <w:rsid w:val="00DE5D83"/>
    <w:rsid w:val="00DE7038"/>
    <w:rsid w:val="00DE78E9"/>
    <w:rsid w:val="00DF12E5"/>
    <w:rsid w:val="00DF4F8F"/>
    <w:rsid w:val="00DF62CD"/>
    <w:rsid w:val="00DF6926"/>
    <w:rsid w:val="00E007B6"/>
    <w:rsid w:val="00E0128C"/>
    <w:rsid w:val="00E013DA"/>
    <w:rsid w:val="00E018C1"/>
    <w:rsid w:val="00E021C1"/>
    <w:rsid w:val="00E02C83"/>
    <w:rsid w:val="00E04AD9"/>
    <w:rsid w:val="00E07E7B"/>
    <w:rsid w:val="00E11A12"/>
    <w:rsid w:val="00E12235"/>
    <w:rsid w:val="00E1272F"/>
    <w:rsid w:val="00E13775"/>
    <w:rsid w:val="00E1433D"/>
    <w:rsid w:val="00E14AFC"/>
    <w:rsid w:val="00E1577E"/>
    <w:rsid w:val="00E17259"/>
    <w:rsid w:val="00E17BD6"/>
    <w:rsid w:val="00E21298"/>
    <w:rsid w:val="00E21496"/>
    <w:rsid w:val="00E228CD"/>
    <w:rsid w:val="00E23332"/>
    <w:rsid w:val="00E23B1A"/>
    <w:rsid w:val="00E23CA7"/>
    <w:rsid w:val="00E2523C"/>
    <w:rsid w:val="00E25A65"/>
    <w:rsid w:val="00E26BF4"/>
    <w:rsid w:val="00E319F1"/>
    <w:rsid w:val="00E3202A"/>
    <w:rsid w:val="00E32295"/>
    <w:rsid w:val="00E33D82"/>
    <w:rsid w:val="00E340AD"/>
    <w:rsid w:val="00E34564"/>
    <w:rsid w:val="00E348EC"/>
    <w:rsid w:val="00E34BE6"/>
    <w:rsid w:val="00E35415"/>
    <w:rsid w:val="00E3579C"/>
    <w:rsid w:val="00E3642E"/>
    <w:rsid w:val="00E36FDF"/>
    <w:rsid w:val="00E371D4"/>
    <w:rsid w:val="00E3758A"/>
    <w:rsid w:val="00E37657"/>
    <w:rsid w:val="00E37745"/>
    <w:rsid w:val="00E409F2"/>
    <w:rsid w:val="00E41839"/>
    <w:rsid w:val="00E4232C"/>
    <w:rsid w:val="00E42AC6"/>
    <w:rsid w:val="00E43DD4"/>
    <w:rsid w:val="00E43EC3"/>
    <w:rsid w:val="00E44129"/>
    <w:rsid w:val="00E44D94"/>
    <w:rsid w:val="00E45691"/>
    <w:rsid w:val="00E46C7A"/>
    <w:rsid w:val="00E46DB7"/>
    <w:rsid w:val="00E47C76"/>
    <w:rsid w:val="00E51735"/>
    <w:rsid w:val="00E528A5"/>
    <w:rsid w:val="00E52EC6"/>
    <w:rsid w:val="00E531E7"/>
    <w:rsid w:val="00E5383D"/>
    <w:rsid w:val="00E538B2"/>
    <w:rsid w:val="00E53BB0"/>
    <w:rsid w:val="00E53CB7"/>
    <w:rsid w:val="00E5453D"/>
    <w:rsid w:val="00E56489"/>
    <w:rsid w:val="00E564CB"/>
    <w:rsid w:val="00E5658E"/>
    <w:rsid w:val="00E5767F"/>
    <w:rsid w:val="00E57767"/>
    <w:rsid w:val="00E609AD"/>
    <w:rsid w:val="00E62780"/>
    <w:rsid w:val="00E62D20"/>
    <w:rsid w:val="00E630AE"/>
    <w:rsid w:val="00E63EA0"/>
    <w:rsid w:val="00E64300"/>
    <w:rsid w:val="00E6542E"/>
    <w:rsid w:val="00E65640"/>
    <w:rsid w:val="00E66DD2"/>
    <w:rsid w:val="00E70709"/>
    <w:rsid w:val="00E709F4"/>
    <w:rsid w:val="00E70C71"/>
    <w:rsid w:val="00E71963"/>
    <w:rsid w:val="00E71E51"/>
    <w:rsid w:val="00E72BD9"/>
    <w:rsid w:val="00E73672"/>
    <w:rsid w:val="00E74064"/>
    <w:rsid w:val="00E74379"/>
    <w:rsid w:val="00E744CD"/>
    <w:rsid w:val="00E74BCB"/>
    <w:rsid w:val="00E74DDB"/>
    <w:rsid w:val="00E74FAE"/>
    <w:rsid w:val="00E770BC"/>
    <w:rsid w:val="00E77546"/>
    <w:rsid w:val="00E82AC2"/>
    <w:rsid w:val="00E82C23"/>
    <w:rsid w:val="00E82D28"/>
    <w:rsid w:val="00E83182"/>
    <w:rsid w:val="00E836D0"/>
    <w:rsid w:val="00E836FA"/>
    <w:rsid w:val="00E8478E"/>
    <w:rsid w:val="00E8557A"/>
    <w:rsid w:val="00E85974"/>
    <w:rsid w:val="00E87735"/>
    <w:rsid w:val="00E87948"/>
    <w:rsid w:val="00E9108E"/>
    <w:rsid w:val="00E913B4"/>
    <w:rsid w:val="00E91B21"/>
    <w:rsid w:val="00E92FF8"/>
    <w:rsid w:val="00E93881"/>
    <w:rsid w:val="00E93B20"/>
    <w:rsid w:val="00E94C7E"/>
    <w:rsid w:val="00E955DC"/>
    <w:rsid w:val="00E965C1"/>
    <w:rsid w:val="00E97D0D"/>
    <w:rsid w:val="00EA128E"/>
    <w:rsid w:val="00EA1355"/>
    <w:rsid w:val="00EA1459"/>
    <w:rsid w:val="00EA1B78"/>
    <w:rsid w:val="00EA1C98"/>
    <w:rsid w:val="00EA3209"/>
    <w:rsid w:val="00EA55C1"/>
    <w:rsid w:val="00EA573D"/>
    <w:rsid w:val="00EA581A"/>
    <w:rsid w:val="00EA6131"/>
    <w:rsid w:val="00EA6F20"/>
    <w:rsid w:val="00EA7352"/>
    <w:rsid w:val="00EB0C23"/>
    <w:rsid w:val="00EB2C46"/>
    <w:rsid w:val="00EB3365"/>
    <w:rsid w:val="00EB3625"/>
    <w:rsid w:val="00EB3851"/>
    <w:rsid w:val="00EB5CD0"/>
    <w:rsid w:val="00EC2758"/>
    <w:rsid w:val="00EC2D36"/>
    <w:rsid w:val="00EC482D"/>
    <w:rsid w:val="00EC59D4"/>
    <w:rsid w:val="00EC5F61"/>
    <w:rsid w:val="00ED003F"/>
    <w:rsid w:val="00ED0400"/>
    <w:rsid w:val="00ED071E"/>
    <w:rsid w:val="00ED08B4"/>
    <w:rsid w:val="00ED0DA1"/>
    <w:rsid w:val="00ED1661"/>
    <w:rsid w:val="00ED373D"/>
    <w:rsid w:val="00ED43BF"/>
    <w:rsid w:val="00ED4B9C"/>
    <w:rsid w:val="00ED542E"/>
    <w:rsid w:val="00ED5ED7"/>
    <w:rsid w:val="00ED699E"/>
    <w:rsid w:val="00ED71BB"/>
    <w:rsid w:val="00ED7218"/>
    <w:rsid w:val="00ED7F7A"/>
    <w:rsid w:val="00EE2220"/>
    <w:rsid w:val="00EE5951"/>
    <w:rsid w:val="00EE5E56"/>
    <w:rsid w:val="00EE6124"/>
    <w:rsid w:val="00EE737A"/>
    <w:rsid w:val="00EF0573"/>
    <w:rsid w:val="00EF158E"/>
    <w:rsid w:val="00EF15A3"/>
    <w:rsid w:val="00EF1C9D"/>
    <w:rsid w:val="00EF37E8"/>
    <w:rsid w:val="00EF3E59"/>
    <w:rsid w:val="00EF64EB"/>
    <w:rsid w:val="00EF6CE6"/>
    <w:rsid w:val="00EF7527"/>
    <w:rsid w:val="00EF7629"/>
    <w:rsid w:val="00F00695"/>
    <w:rsid w:val="00F01DBA"/>
    <w:rsid w:val="00F020B3"/>
    <w:rsid w:val="00F02650"/>
    <w:rsid w:val="00F043DE"/>
    <w:rsid w:val="00F04B94"/>
    <w:rsid w:val="00F05C24"/>
    <w:rsid w:val="00F06B0B"/>
    <w:rsid w:val="00F07D1C"/>
    <w:rsid w:val="00F07E2C"/>
    <w:rsid w:val="00F1014E"/>
    <w:rsid w:val="00F109E3"/>
    <w:rsid w:val="00F10EA9"/>
    <w:rsid w:val="00F116F5"/>
    <w:rsid w:val="00F12076"/>
    <w:rsid w:val="00F124DC"/>
    <w:rsid w:val="00F12BEA"/>
    <w:rsid w:val="00F14ACD"/>
    <w:rsid w:val="00F1553E"/>
    <w:rsid w:val="00F15DA3"/>
    <w:rsid w:val="00F15F6F"/>
    <w:rsid w:val="00F163DB"/>
    <w:rsid w:val="00F16749"/>
    <w:rsid w:val="00F16E0C"/>
    <w:rsid w:val="00F17F43"/>
    <w:rsid w:val="00F230D7"/>
    <w:rsid w:val="00F23319"/>
    <w:rsid w:val="00F23590"/>
    <w:rsid w:val="00F2385C"/>
    <w:rsid w:val="00F23DDC"/>
    <w:rsid w:val="00F24400"/>
    <w:rsid w:val="00F244C9"/>
    <w:rsid w:val="00F24B35"/>
    <w:rsid w:val="00F25F62"/>
    <w:rsid w:val="00F2604A"/>
    <w:rsid w:val="00F27481"/>
    <w:rsid w:val="00F278F8"/>
    <w:rsid w:val="00F30A35"/>
    <w:rsid w:val="00F3138F"/>
    <w:rsid w:val="00F326F4"/>
    <w:rsid w:val="00F3728B"/>
    <w:rsid w:val="00F37360"/>
    <w:rsid w:val="00F42F66"/>
    <w:rsid w:val="00F43F16"/>
    <w:rsid w:val="00F4419D"/>
    <w:rsid w:val="00F46A83"/>
    <w:rsid w:val="00F4718C"/>
    <w:rsid w:val="00F4755C"/>
    <w:rsid w:val="00F47D8C"/>
    <w:rsid w:val="00F5190E"/>
    <w:rsid w:val="00F52208"/>
    <w:rsid w:val="00F52A1C"/>
    <w:rsid w:val="00F52B4F"/>
    <w:rsid w:val="00F52C54"/>
    <w:rsid w:val="00F5382D"/>
    <w:rsid w:val="00F53C46"/>
    <w:rsid w:val="00F54370"/>
    <w:rsid w:val="00F551C5"/>
    <w:rsid w:val="00F556E2"/>
    <w:rsid w:val="00F55A0B"/>
    <w:rsid w:val="00F57AD6"/>
    <w:rsid w:val="00F57F83"/>
    <w:rsid w:val="00F60240"/>
    <w:rsid w:val="00F603F4"/>
    <w:rsid w:val="00F6105E"/>
    <w:rsid w:val="00F6162E"/>
    <w:rsid w:val="00F63EFC"/>
    <w:rsid w:val="00F640F0"/>
    <w:rsid w:val="00F64CA0"/>
    <w:rsid w:val="00F66762"/>
    <w:rsid w:val="00F66DCC"/>
    <w:rsid w:val="00F6712C"/>
    <w:rsid w:val="00F6742A"/>
    <w:rsid w:val="00F7024C"/>
    <w:rsid w:val="00F7037C"/>
    <w:rsid w:val="00F70403"/>
    <w:rsid w:val="00F72139"/>
    <w:rsid w:val="00F72D40"/>
    <w:rsid w:val="00F73458"/>
    <w:rsid w:val="00F73AC1"/>
    <w:rsid w:val="00F7505A"/>
    <w:rsid w:val="00F76F54"/>
    <w:rsid w:val="00F84726"/>
    <w:rsid w:val="00F84C26"/>
    <w:rsid w:val="00F86CA1"/>
    <w:rsid w:val="00F93693"/>
    <w:rsid w:val="00F949BE"/>
    <w:rsid w:val="00F95E78"/>
    <w:rsid w:val="00FA01C8"/>
    <w:rsid w:val="00FA0897"/>
    <w:rsid w:val="00FA1D75"/>
    <w:rsid w:val="00FA21DC"/>
    <w:rsid w:val="00FA2417"/>
    <w:rsid w:val="00FA2A08"/>
    <w:rsid w:val="00FA2B95"/>
    <w:rsid w:val="00FA47E5"/>
    <w:rsid w:val="00FA4C40"/>
    <w:rsid w:val="00FA754E"/>
    <w:rsid w:val="00FA77FF"/>
    <w:rsid w:val="00FA7FA9"/>
    <w:rsid w:val="00FB147E"/>
    <w:rsid w:val="00FB16BC"/>
    <w:rsid w:val="00FB1B99"/>
    <w:rsid w:val="00FB2418"/>
    <w:rsid w:val="00FB2829"/>
    <w:rsid w:val="00FB3036"/>
    <w:rsid w:val="00FB33F6"/>
    <w:rsid w:val="00FB37C8"/>
    <w:rsid w:val="00FB3B2B"/>
    <w:rsid w:val="00FB56D8"/>
    <w:rsid w:val="00FB572D"/>
    <w:rsid w:val="00FB6A65"/>
    <w:rsid w:val="00FB70BF"/>
    <w:rsid w:val="00FB7B4F"/>
    <w:rsid w:val="00FC0D45"/>
    <w:rsid w:val="00FC2AC2"/>
    <w:rsid w:val="00FC3663"/>
    <w:rsid w:val="00FC3DCE"/>
    <w:rsid w:val="00FC642B"/>
    <w:rsid w:val="00FC74E3"/>
    <w:rsid w:val="00FD039F"/>
    <w:rsid w:val="00FD04FF"/>
    <w:rsid w:val="00FD132E"/>
    <w:rsid w:val="00FD1745"/>
    <w:rsid w:val="00FD2522"/>
    <w:rsid w:val="00FD2676"/>
    <w:rsid w:val="00FD26D9"/>
    <w:rsid w:val="00FD27BC"/>
    <w:rsid w:val="00FD3FAA"/>
    <w:rsid w:val="00FD47C9"/>
    <w:rsid w:val="00FD4DBD"/>
    <w:rsid w:val="00FD602F"/>
    <w:rsid w:val="00FE014A"/>
    <w:rsid w:val="00FE0D0B"/>
    <w:rsid w:val="00FE3869"/>
    <w:rsid w:val="00FE38C3"/>
    <w:rsid w:val="00FE3B6F"/>
    <w:rsid w:val="00FE3DEA"/>
    <w:rsid w:val="00FE4BE3"/>
    <w:rsid w:val="00FE4D38"/>
    <w:rsid w:val="00FE521E"/>
    <w:rsid w:val="00FE6785"/>
    <w:rsid w:val="00FE6FDB"/>
    <w:rsid w:val="00FE7ECC"/>
    <w:rsid w:val="00FF077E"/>
    <w:rsid w:val="00FF0D12"/>
    <w:rsid w:val="00FF22D3"/>
    <w:rsid w:val="00FF2DA0"/>
    <w:rsid w:val="00FF362E"/>
    <w:rsid w:val="00FF47A1"/>
    <w:rsid w:val="00FF5DC5"/>
    <w:rsid w:val="00FF5F84"/>
    <w:rsid w:val="00FF5FDB"/>
    <w:rsid w:val="00FF70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lang w:val="en-NZ" w:eastAsia="en-N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559"/>
    <w:rPr>
      <w:rFonts w:cs="Cambria"/>
      <w:sz w:val="24"/>
      <w:szCs w:val="24"/>
      <w:lang w:val="en-AU" w:eastAsia="ja-JP"/>
    </w:rPr>
  </w:style>
  <w:style w:type="paragraph" w:styleId="Heading2">
    <w:name w:val="heading 2"/>
    <w:basedOn w:val="Normal"/>
    <w:next w:val="Normal"/>
    <w:link w:val="Heading2Char"/>
    <w:uiPriority w:val="99"/>
    <w:qFormat/>
    <w:rsid w:val="009B036C"/>
    <w:pPr>
      <w:keepNext/>
      <w:numPr>
        <w:ilvl w:val="1"/>
        <w:numId w:val="1"/>
      </w:numPr>
      <w:spacing w:before="240" w:after="60"/>
      <w:outlineLvl w:val="1"/>
    </w:pPr>
    <w:rPr>
      <w:rFonts w:ascii="Calibri" w:eastAsia="MS Gothi" w:hAnsi="Calibri" w:cs="Times New Roman"/>
      <w:b/>
      <w:i/>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9B036C"/>
    <w:rPr>
      <w:rFonts w:ascii="Calibri" w:eastAsia="MS Gothi" w:hAnsi="Calibri"/>
      <w:b/>
      <w:i/>
      <w:sz w:val="28"/>
    </w:rPr>
  </w:style>
  <w:style w:type="paragraph" w:styleId="BalloonText">
    <w:name w:val="Balloon Text"/>
    <w:basedOn w:val="Normal"/>
    <w:link w:val="BalloonTextChar"/>
    <w:uiPriority w:val="99"/>
    <w:semiHidden/>
    <w:rsid w:val="00DA4882"/>
    <w:rPr>
      <w:rFonts w:ascii="Lucida Grande" w:hAnsi="Lucida Grande" w:cs="Times New Roman"/>
      <w:sz w:val="18"/>
      <w:szCs w:val="20"/>
      <w:lang w:eastAsia="en-US"/>
    </w:rPr>
  </w:style>
  <w:style w:type="character" w:customStyle="1" w:styleId="BalloonTextChar">
    <w:name w:val="Balloon Text Char"/>
    <w:link w:val="BalloonText"/>
    <w:uiPriority w:val="99"/>
    <w:semiHidden/>
    <w:locked/>
    <w:rsid w:val="00DA4882"/>
    <w:rPr>
      <w:rFonts w:ascii="Lucida Grande" w:hAnsi="Lucida Grande"/>
      <w:sz w:val="18"/>
      <w:lang w:val="en-AU"/>
    </w:rPr>
  </w:style>
  <w:style w:type="table" w:styleId="TableGrid">
    <w:name w:val="Table Grid"/>
    <w:basedOn w:val="TableNormal"/>
    <w:uiPriority w:val="99"/>
    <w:rsid w:val="00DA4882"/>
    <w:rPr>
      <w:rFonts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36015"/>
    <w:pPr>
      <w:tabs>
        <w:tab w:val="center" w:pos="4320"/>
        <w:tab w:val="right" w:pos="8640"/>
      </w:tabs>
    </w:pPr>
    <w:rPr>
      <w:rFonts w:cs="Times New Roman"/>
      <w:szCs w:val="20"/>
      <w:lang w:eastAsia="en-US"/>
    </w:rPr>
  </w:style>
  <w:style w:type="character" w:customStyle="1" w:styleId="HeaderChar">
    <w:name w:val="Header Char"/>
    <w:link w:val="Header"/>
    <w:uiPriority w:val="99"/>
    <w:locked/>
    <w:rsid w:val="00B36015"/>
    <w:rPr>
      <w:sz w:val="24"/>
      <w:lang w:val="en-AU"/>
    </w:rPr>
  </w:style>
  <w:style w:type="paragraph" w:styleId="Footer">
    <w:name w:val="footer"/>
    <w:basedOn w:val="Normal"/>
    <w:link w:val="FooterChar"/>
    <w:uiPriority w:val="99"/>
    <w:rsid w:val="00B36015"/>
    <w:pPr>
      <w:tabs>
        <w:tab w:val="center" w:pos="4320"/>
        <w:tab w:val="right" w:pos="8640"/>
      </w:tabs>
    </w:pPr>
    <w:rPr>
      <w:rFonts w:cs="Times New Roman"/>
      <w:szCs w:val="20"/>
      <w:lang w:eastAsia="en-US"/>
    </w:rPr>
  </w:style>
  <w:style w:type="character" w:customStyle="1" w:styleId="FooterChar">
    <w:name w:val="Footer Char"/>
    <w:link w:val="Footer"/>
    <w:uiPriority w:val="99"/>
    <w:locked/>
    <w:rsid w:val="00B36015"/>
    <w:rPr>
      <w:sz w:val="24"/>
      <w:lang w:val="en-AU"/>
    </w:rPr>
  </w:style>
  <w:style w:type="character" w:styleId="CommentReference">
    <w:name w:val="annotation reference"/>
    <w:uiPriority w:val="99"/>
    <w:semiHidden/>
    <w:rsid w:val="00AC2415"/>
    <w:rPr>
      <w:rFonts w:cs="Times New Roman"/>
      <w:sz w:val="18"/>
    </w:rPr>
  </w:style>
  <w:style w:type="paragraph" w:styleId="CommentText">
    <w:name w:val="annotation text"/>
    <w:basedOn w:val="Normal"/>
    <w:link w:val="CommentTextChar"/>
    <w:uiPriority w:val="99"/>
    <w:semiHidden/>
    <w:rsid w:val="00AC2415"/>
    <w:rPr>
      <w:rFonts w:cs="Times New Roman"/>
      <w:szCs w:val="20"/>
      <w:lang w:val="en-US"/>
    </w:rPr>
  </w:style>
  <w:style w:type="character" w:customStyle="1" w:styleId="CommentTextChar">
    <w:name w:val="Comment Text Char"/>
    <w:link w:val="CommentText"/>
    <w:uiPriority w:val="99"/>
    <w:locked/>
    <w:rsid w:val="00AC2415"/>
    <w:rPr>
      <w:sz w:val="24"/>
      <w:lang w:eastAsia="ja-JP"/>
    </w:rPr>
  </w:style>
  <w:style w:type="paragraph" w:styleId="CommentSubject">
    <w:name w:val="annotation subject"/>
    <w:basedOn w:val="CommentText"/>
    <w:next w:val="CommentText"/>
    <w:link w:val="CommentSubjectChar"/>
    <w:uiPriority w:val="99"/>
    <w:semiHidden/>
    <w:rsid w:val="00AC2415"/>
    <w:rPr>
      <w:b/>
    </w:rPr>
  </w:style>
  <w:style w:type="character" w:customStyle="1" w:styleId="CommentSubjectChar">
    <w:name w:val="Comment Subject Char"/>
    <w:link w:val="CommentSubject"/>
    <w:uiPriority w:val="99"/>
    <w:locked/>
    <w:rsid w:val="00AC2415"/>
    <w:rPr>
      <w:b/>
      <w:sz w:val="24"/>
      <w:lang w:eastAsia="ja-JP"/>
    </w:rPr>
  </w:style>
  <w:style w:type="paragraph" w:customStyle="1" w:styleId="MediumList2-Accent21">
    <w:name w:val="Medium List 2 - Accent 21"/>
    <w:hidden/>
    <w:uiPriority w:val="99"/>
    <w:semiHidden/>
    <w:rsid w:val="00DD2800"/>
    <w:rPr>
      <w:rFonts w:cs="Cambria"/>
      <w:sz w:val="24"/>
      <w:szCs w:val="24"/>
      <w:lang w:val="en-AU" w:eastAsia="ja-JP"/>
    </w:rPr>
  </w:style>
  <w:style w:type="paragraph" w:customStyle="1" w:styleId="MediumList2-Accent22">
    <w:name w:val="Medium List 2 - Accent 22"/>
    <w:hidden/>
    <w:uiPriority w:val="99"/>
    <w:rsid w:val="00D05755"/>
    <w:rPr>
      <w:rFonts w:cs="Cambria"/>
      <w:sz w:val="24"/>
      <w:szCs w:val="24"/>
      <w:lang w:val="en-AU" w:eastAsia="ja-JP"/>
    </w:rPr>
  </w:style>
  <w:style w:type="character" w:customStyle="1" w:styleId="apple-style-span">
    <w:name w:val="apple-style-span"/>
    <w:uiPriority w:val="99"/>
    <w:rsid w:val="0074308E"/>
  </w:style>
  <w:style w:type="paragraph" w:customStyle="1" w:styleId="Body1">
    <w:name w:val="Body 1"/>
    <w:autoRedefine/>
    <w:uiPriority w:val="99"/>
    <w:rsid w:val="00A173E5"/>
    <w:rPr>
      <w:rFonts w:ascii="Calibri" w:hAnsi="Calibri" w:cs="Calibri"/>
      <w:b/>
      <w:bCs/>
      <w:sz w:val="22"/>
      <w:szCs w:val="22"/>
      <w:lang w:val="en-US" w:eastAsia="en-US"/>
    </w:rPr>
  </w:style>
  <w:style w:type="paragraph" w:customStyle="1" w:styleId="ColorfulShading-Accent11">
    <w:name w:val="Colorful Shading - Accent 11"/>
    <w:hidden/>
    <w:uiPriority w:val="99"/>
    <w:rsid w:val="00CC029F"/>
    <w:rPr>
      <w:rFonts w:cs="Cambria"/>
      <w:sz w:val="24"/>
      <w:szCs w:val="24"/>
      <w:lang w:val="en-AU" w:eastAsia="ja-JP"/>
    </w:rPr>
  </w:style>
  <w:style w:type="paragraph" w:customStyle="1" w:styleId="LightList-Accent31">
    <w:name w:val="Light List - Accent 31"/>
    <w:hidden/>
    <w:uiPriority w:val="99"/>
    <w:rsid w:val="003B0059"/>
    <w:rPr>
      <w:rFonts w:cs="Cambria"/>
      <w:sz w:val="24"/>
      <w:szCs w:val="24"/>
      <w:lang w:val="en-AU" w:eastAsia="ja-JP"/>
    </w:rPr>
  </w:style>
  <w:style w:type="paragraph" w:styleId="Revision">
    <w:name w:val="Revision"/>
    <w:hidden/>
    <w:uiPriority w:val="99"/>
    <w:semiHidden/>
    <w:rsid w:val="00180FF3"/>
    <w:rPr>
      <w:rFonts w:cs="Cambria"/>
      <w:sz w:val="24"/>
      <w:szCs w:val="24"/>
      <w:lang w:val="en-AU" w:eastAsia="ja-JP"/>
    </w:rPr>
  </w:style>
  <w:style w:type="character" w:styleId="Emphasis">
    <w:name w:val="Emphasis"/>
    <w:uiPriority w:val="99"/>
    <w:qFormat/>
    <w:locked/>
    <w:rsid w:val="00971626"/>
    <w:rPr>
      <w:rFonts w:cs="Times New Roman"/>
      <w:i/>
      <w:iCs/>
    </w:rPr>
  </w:style>
</w:styles>
</file>

<file path=word/webSettings.xml><?xml version="1.0" encoding="utf-8"?>
<w:webSettings xmlns:r="http://schemas.openxmlformats.org/officeDocument/2006/relationships" xmlns:w="http://schemas.openxmlformats.org/wordprocessingml/2006/main">
  <w:divs>
    <w:div w:id="472060090">
      <w:marLeft w:val="0"/>
      <w:marRight w:val="0"/>
      <w:marTop w:val="0"/>
      <w:marBottom w:val="0"/>
      <w:divBdr>
        <w:top w:val="none" w:sz="0" w:space="0" w:color="auto"/>
        <w:left w:val="none" w:sz="0" w:space="0" w:color="auto"/>
        <w:bottom w:val="none" w:sz="0" w:space="0" w:color="auto"/>
        <w:right w:val="none" w:sz="0" w:space="0" w:color="auto"/>
      </w:divBdr>
    </w:div>
    <w:div w:id="472060091">
      <w:marLeft w:val="0"/>
      <w:marRight w:val="0"/>
      <w:marTop w:val="0"/>
      <w:marBottom w:val="0"/>
      <w:divBdr>
        <w:top w:val="none" w:sz="0" w:space="0" w:color="auto"/>
        <w:left w:val="none" w:sz="0" w:space="0" w:color="auto"/>
        <w:bottom w:val="none" w:sz="0" w:space="0" w:color="auto"/>
        <w:right w:val="none" w:sz="0" w:space="0" w:color="auto"/>
      </w:divBdr>
    </w:div>
    <w:div w:id="472060092">
      <w:marLeft w:val="0"/>
      <w:marRight w:val="0"/>
      <w:marTop w:val="0"/>
      <w:marBottom w:val="0"/>
      <w:divBdr>
        <w:top w:val="none" w:sz="0" w:space="0" w:color="auto"/>
        <w:left w:val="none" w:sz="0" w:space="0" w:color="auto"/>
        <w:bottom w:val="none" w:sz="0" w:space="0" w:color="auto"/>
        <w:right w:val="none" w:sz="0" w:space="0" w:color="auto"/>
      </w:divBdr>
    </w:div>
    <w:div w:id="472060093">
      <w:marLeft w:val="0"/>
      <w:marRight w:val="0"/>
      <w:marTop w:val="0"/>
      <w:marBottom w:val="0"/>
      <w:divBdr>
        <w:top w:val="none" w:sz="0" w:space="0" w:color="auto"/>
        <w:left w:val="none" w:sz="0" w:space="0" w:color="auto"/>
        <w:bottom w:val="none" w:sz="0" w:space="0" w:color="auto"/>
        <w:right w:val="none" w:sz="0" w:space="0" w:color="auto"/>
      </w:divBdr>
    </w:div>
    <w:div w:id="735471626">
      <w:bodyDiv w:val="1"/>
      <w:marLeft w:val="0"/>
      <w:marRight w:val="0"/>
      <w:marTop w:val="0"/>
      <w:marBottom w:val="0"/>
      <w:divBdr>
        <w:top w:val="none" w:sz="0" w:space="0" w:color="auto"/>
        <w:left w:val="none" w:sz="0" w:space="0" w:color="auto"/>
        <w:bottom w:val="none" w:sz="0" w:space="0" w:color="auto"/>
        <w:right w:val="none" w:sz="0" w:space="0" w:color="auto"/>
      </w:divBdr>
    </w:div>
    <w:div w:id="121978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660F-9D9E-4BC9-AB57-870DCB6E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Saffron Capital Ltd</Company>
  <LinksUpToDate>false</LinksUpToDate>
  <CharactersWithSpaces>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Mckay</dc:creator>
  <cp:keywords/>
  <cp:lastModifiedBy>BH</cp:lastModifiedBy>
  <cp:revision>2</cp:revision>
  <cp:lastPrinted>2014-08-10T22:01:00Z</cp:lastPrinted>
  <dcterms:created xsi:type="dcterms:W3CDTF">2014-09-11T23:15:00Z</dcterms:created>
  <dcterms:modified xsi:type="dcterms:W3CDTF">2014-09-11T23:15:00Z</dcterms:modified>
</cp:coreProperties>
</file>